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F7A6" w14:textId="77777777" w:rsidR="003B54F6" w:rsidRDefault="003B54F6">
      <w:pPr>
        <w:jc w:val="center"/>
        <w:rPr>
          <w:kern w:val="2"/>
          <w:lang w:eastAsia="en-GB"/>
          <w14:ligatures w14:val="standardContextual"/>
        </w:rPr>
      </w:pPr>
      <w:r>
        <w:rPr>
          <w:b/>
          <w:bCs/>
          <w:i/>
          <w:iCs/>
          <w:sz w:val="40"/>
          <w:szCs w:val="40"/>
        </w:rPr>
        <w:t>TUK Modern Slavery and Human Trafficking Policy</w:t>
      </w:r>
    </w:p>
    <w:tbl>
      <w:tblPr>
        <w:tblpPr w:leftFromText="180" w:rightFromText="180" w:vertAnchor="text"/>
        <w:tblW w:w="60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3960"/>
      </w:tblGrid>
      <w:tr w:rsidR="00194036" w14:paraId="3B51540E" w14:textId="77777777">
        <w:trPr>
          <w:trHeight w:val="300"/>
        </w:trPr>
        <w:tc>
          <w:tcPr>
            <w:tcW w:w="2115" w:type="dxa"/>
            <w:tcBorders>
              <w:top w:val="single" w:sz="8" w:space="0" w:color="auto"/>
              <w:left w:val="single" w:sz="8" w:space="0" w:color="auto"/>
              <w:bottom w:val="single" w:sz="8" w:space="0" w:color="auto"/>
              <w:right w:val="single" w:sz="8" w:space="0" w:color="auto"/>
            </w:tcBorders>
            <w:shd w:val="clear" w:color="auto" w:fill="95DCF7"/>
            <w:hideMark/>
          </w:tcPr>
          <w:p w14:paraId="40E068BA" w14:textId="77777777" w:rsidR="00194036" w:rsidRDefault="00194036" w:rsidP="00194036">
            <w:pPr>
              <w:spacing w:after="0"/>
              <w:textAlignment w:val="baseline"/>
              <w:rPr>
                <w:kern w:val="2"/>
                <w:lang w:eastAsia="en-GB"/>
                <w14:ligatures w14:val="standardContextual"/>
              </w:rPr>
            </w:pPr>
            <w:r>
              <w:rPr>
                <w:b/>
                <w:bCs/>
                <w:color w:val="000000"/>
              </w:rPr>
              <w:t>Document Ref</w:t>
            </w:r>
            <w:r>
              <w:rPr>
                <w:color w:val="000000"/>
              </w:rPr>
              <w:t> </w:t>
            </w:r>
          </w:p>
        </w:tc>
        <w:tc>
          <w:tcPr>
            <w:tcW w:w="3960" w:type="dxa"/>
            <w:tcBorders>
              <w:top w:val="single" w:sz="8" w:space="0" w:color="auto"/>
              <w:left w:val="nil"/>
              <w:bottom w:val="single" w:sz="8" w:space="0" w:color="auto"/>
              <w:right w:val="single" w:sz="8" w:space="0" w:color="auto"/>
            </w:tcBorders>
            <w:hideMark/>
          </w:tcPr>
          <w:p w14:paraId="55976439" w14:textId="77777777" w:rsidR="003B54F6" w:rsidRDefault="003B54F6">
            <w:pPr>
              <w:spacing w:after="0"/>
              <w:textAlignment w:val="baseline"/>
              <w:rPr>
                <w:kern w:val="2"/>
                <w:lang w:eastAsia="en-GB"/>
                <w14:ligatures w14:val="standardContextual"/>
              </w:rPr>
            </w:pPr>
            <w:r>
              <w:rPr>
                <w:b/>
                <w:bCs/>
                <w:i/>
                <w:iCs/>
              </w:rPr>
              <w:t>TUK Modern Slavery and Human Trafficking Policy</w:t>
            </w:r>
          </w:p>
          <w:p w14:paraId="7C1E8E98" w14:textId="0CD475E9" w:rsidR="00194036" w:rsidRDefault="00194036" w:rsidP="00194036">
            <w:pPr>
              <w:spacing w:after="0"/>
              <w:textAlignment w:val="baseline"/>
            </w:pPr>
          </w:p>
        </w:tc>
      </w:tr>
      <w:tr w:rsidR="00194036" w14:paraId="600E1925" w14:textId="77777777">
        <w:trPr>
          <w:trHeight w:val="300"/>
        </w:trPr>
        <w:tc>
          <w:tcPr>
            <w:tcW w:w="2115" w:type="dxa"/>
            <w:tcBorders>
              <w:top w:val="nil"/>
              <w:left w:val="single" w:sz="8" w:space="0" w:color="auto"/>
              <w:bottom w:val="single" w:sz="8" w:space="0" w:color="auto"/>
              <w:right w:val="single" w:sz="8" w:space="0" w:color="auto"/>
            </w:tcBorders>
            <w:shd w:val="clear" w:color="auto" w:fill="95DCF7"/>
            <w:hideMark/>
          </w:tcPr>
          <w:p w14:paraId="3A127A39" w14:textId="77777777" w:rsidR="00194036" w:rsidRDefault="00194036" w:rsidP="00194036">
            <w:pPr>
              <w:spacing w:after="0"/>
              <w:textAlignment w:val="baseline"/>
            </w:pPr>
            <w:r>
              <w:rPr>
                <w:b/>
                <w:bCs/>
                <w:color w:val="000000"/>
              </w:rPr>
              <w:t>Version</w:t>
            </w:r>
            <w:r>
              <w:rPr>
                <w:color w:val="000000"/>
              </w:rPr>
              <w:t> </w:t>
            </w:r>
          </w:p>
        </w:tc>
        <w:tc>
          <w:tcPr>
            <w:tcW w:w="3960" w:type="dxa"/>
            <w:tcBorders>
              <w:top w:val="nil"/>
              <w:left w:val="nil"/>
              <w:bottom w:val="single" w:sz="8" w:space="0" w:color="auto"/>
              <w:right w:val="single" w:sz="8" w:space="0" w:color="auto"/>
            </w:tcBorders>
            <w:hideMark/>
          </w:tcPr>
          <w:p w14:paraId="71E7AE14" w14:textId="77777777" w:rsidR="00194036" w:rsidRDefault="00194036" w:rsidP="00194036">
            <w:pPr>
              <w:spacing w:after="0"/>
              <w:textAlignment w:val="baseline"/>
            </w:pPr>
            <w:r>
              <w:rPr>
                <w:b/>
                <w:bCs/>
                <w:i/>
                <w:iCs/>
              </w:rPr>
              <w:t>V1</w:t>
            </w:r>
          </w:p>
        </w:tc>
      </w:tr>
      <w:tr w:rsidR="00194036" w14:paraId="11BA0431" w14:textId="77777777">
        <w:trPr>
          <w:trHeight w:val="300"/>
        </w:trPr>
        <w:tc>
          <w:tcPr>
            <w:tcW w:w="2115" w:type="dxa"/>
            <w:tcBorders>
              <w:top w:val="nil"/>
              <w:left w:val="single" w:sz="8" w:space="0" w:color="auto"/>
              <w:bottom w:val="single" w:sz="8" w:space="0" w:color="auto"/>
              <w:right w:val="single" w:sz="8" w:space="0" w:color="auto"/>
            </w:tcBorders>
            <w:shd w:val="clear" w:color="auto" w:fill="95DCF7"/>
            <w:hideMark/>
          </w:tcPr>
          <w:p w14:paraId="17E77F3A" w14:textId="77777777" w:rsidR="00194036" w:rsidRDefault="00194036" w:rsidP="00194036">
            <w:pPr>
              <w:spacing w:after="0"/>
              <w:textAlignment w:val="baseline"/>
            </w:pPr>
            <w:r>
              <w:rPr>
                <w:b/>
                <w:bCs/>
                <w:color w:val="000000"/>
              </w:rPr>
              <w:t>Status</w:t>
            </w:r>
            <w:r>
              <w:rPr>
                <w:color w:val="000000"/>
              </w:rPr>
              <w:t> </w:t>
            </w:r>
          </w:p>
        </w:tc>
        <w:tc>
          <w:tcPr>
            <w:tcW w:w="3960" w:type="dxa"/>
            <w:tcBorders>
              <w:top w:val="nil"/>
              <w:left w:val="nil"/>
              <w:bottom w:val="single" w:sz="8" w:space="0" w:color="auto"/>
              <w:right w:val="single" w:sz="8" w:space="0" w:color="auto"/>
            </w:tcBorders>
            <w:hideMark/>
          </w:tcPr>
          <w:p w14:paraId="2708A54B" w14:textId="77777777" w:rsidR="00194036" w:rsidRDefault="00194036" w:rsidP="00194036">
            <w:pPr>
              <w:spacing w:after="0"/>
              <w:textAlignment w:val="baseline"/>
            </w:pPr>
            <w:r>
              <w:rPr>
                <w:b/>
                <w:bCs/>
                <w:i/>
                <w:iCs/>
              </w:rPr>
              <w:t>Approved</w:t>
            </w:r>
          </w:p>
        </w:tc>
      </w:tr>
      <w:tr w:rsidR="00194036" w14:paraId="0BC2497D" w14:textId="77777777">
        <w:trPr>
          <w:trHeight w:val="300"/>
        </w:trPr>
        <w:tc>
          <w:tcPr>
            <w:tcW w:w="2115" w:type="dxa"/>
            <w:tcBorders>
              <w:top w:val="nil"/>
              <w:left w:val="single" w:sz="8" w:space="0" w:color="auto"/>
              <w:bottom w:val="single" w:sz="8" w:space="0" w:color="auto"/>
              <w:right w:val="single" w:sz="8" w:space="0" w:color="auto"/>
            </w:tcBorders>
            <w:shd w:val="clear" w:color="auto" w:fill="95DCF7"/>
            <w:hideMark/>
          </w:tcPr>
          <w:p w14:paraId="283F8C64" w14:textId="77777777" w:rsidR="00194036" w:rsidRDefault="00194036" w:rsidP="00194036">
            <w:pPr>
              <w:spacing w:after="0"/>
              <w:textAlignment w:val="baseline"/>
            </w:pPr>
            <w:r>
              <w:rPr>
                <w:b/>
                <w:bCs/>
                <w:color w:val="000000"/>
              </w:rPr>
              <w:t>Produced by</w:t>
            </w:r>
            <w:r>
              <w:rPr>
                <w:color w:val="000000"/>
              </w:rPr>
              <w:t> </w:t>
            </w:r>
          </w:p>
        </w:tc>
        <w:tc>
          <w:tcPr>
            <w:tcW w:w="3960" w:type="dxa"/>
            <w:tcBorders>
              <w:top w:val="nil"/>
              <w:left w:val="nil"/>
              <w:bottom w:val="single" w:sz="8" w:space="0" w:color="auto"/>
              <w:right w:val="single" w:sz="8" w:space="0" w:color="auto"/>
            </w:tcBorders>
            <w:hideMark/>
          </w:tcPr>
          <w:p w14:paraId="28F9A1D6" w14:textId="77777777" w:rsidR="00194036" w:rsidRDefault="00194036" w:rsidP="00194036">
            <w:pPr>
              <w:spacing w:after="0"/>
              <w:textAlignment w:val="baseline"/>
            </w:pPr>
            <w:r>
              <w:rPr>
                <w:b/>
                <w:bCs/>
                <w:i/>
                <w:iCs/>
              </w:rPr>
              <w:t>Yasmin Ahmed</w:t>
            </w:r>
          </w:p>
        </w:tc>
      </w:tr>
      <w:tr w:rsidR="00194036" w14:paraId="48C6AA5D" w14:textId="77777777">
        <w:trPr>
          <w:trHeight w:val="300"/>
        </w:trPr>
        <w:tc>
          <w:tcPr>
            <w:tcW w:w="2115" w:type="dxa"/>
            <w:tcBorders>
              <w:top w:val="nil"/>
              <w:left w:val="single" w:sz="8" w:space="0" w:color="auto"/>
              <w:bottom w:val="single" w:sz="8" w:space="0" w:color="auto"/>
              <w:right w:val="single" w:sz="8" w:space="0" w:color="auto"/>
            </w:tcBorders>
            <w:shd w:val="clear" w:color="auto" w:fill="95DCF7"/>
            <w:hideMark/>
          </w:tcPr>
          <w:p w14:paraId="378A0379" w14:textId="77777777" w:rsidR="00194036" w:rsidRDefault="00194036" w:rsidP="00194036">
            <w:pPr>
              <w:spacing w:after="0"/>
              <w:textAlignment w:val="baseline"/>
            </w:pPr>
            <w:r>
              <w:rPr>
                <w:b/>
                <w:bCs/>
                <w:color w:val="000000"/>
              </w:rPr>
              <w:t>Approved by</w:t>
            </w:r>
            <w:r>
              <w:rPr>
                <w:color w:val="000000"/>
              </w:rPr>
              <w:t> </w:t>
            </w:r>
          </w:p>
        </w:tc>
        <w:tc>
          <w:tcPr>
            <w:tcW w:w="3960" w:type="dxa"/>
            <w:tcBorders>
              <w:top w:val="nil"/>
              <w:left w:val="nil"/>
              <w:bottom w:val="single" w:sz="8" w:space="0" w:color="auto"/>
              <w:right w:val="single" w:sz="8" w:space="0" w:color="auto"/>
            </w:tcBorders>
            <w:hideMark/>
          </w:tcPr>
          <w:p w14:paraId="44B4023D" w14:textId="77777777" w:rsidR="00194036" w:rsidRDefault="00194036" w:rsidP="00194036">
            <w:pPr>
              <w:spacing w:after="0"/>
              <w:textAlignment w:val="baseline"/>
            </w:pPr>
            <w:r>
              <w:rPr>
                <w:b/>
                <w:bCs/>
                <w:i/>
                <w:iCs/>
              </w:rPr>
              <w:t>Yasmin Ahmed</w:t>
            </w:r>
          </w:p>
        </w:tc>
      </w:tr>
      <w:tr w:rsidR="00194036" w14:paraId="518DCEB2" w14:textId="77777777">
        <w:trPr>
          <w:trHeight w:val="300"/>
        </w:trPr>
        <w:tc>
          <w:tcPr>
            <w:tcW w:w="2115" w:type="dxa"/>
            <w:tcBorders>
              <w:top w:val="nil"/>
              <w:left w:val="single" w:sz="8" w:space="0" w:color="auto"/>
              <w:bottom w:val="single" w:sz="8" w:space="0" w:color="auto"/>
              <w:right w:val="single" w:sz="8" w:space="0" w:color="auto"/>
            </w:tcBorders>
            <w:shd w:val="clear" w:color="auto" w:fill="95DCF7"/>
            <w:hideMark/>
          </w:tcPr>
          <w:p w14:paraId="08828136" w14:textId="77777777" w:rsidR="00194036" w:rsidRDefault="00194036" w:rsidP="00194036">
            <w:pPr>
              <w:spacing w:after="0"/>
              <w:textAlignment w:val="baseline"/>
            </w:pPr>
            <w:r>
              <w:rPr>
                <w:b/>
                <w:bCs/>
                <w:color w:val="000000"/>
              </w:rPr>
              <w:t>Approval Date</w:t>
            </w:r>
          </w:p>
        </w:tc>
        <w:tc>
          <w:tcPr>
            <w:tcW w:w="3960" w:type="dxa"/>
            <w:tcBorders>
              <w:top w:val="nil"/>
              <w:left w:val="nil"/>
              <w:bottom w:val="single" w:sz="8" w:space="0" w:color="auto"/>
              <w:right w:val="single" w:sz="8" w:space="0" w:color="auto"/>
            </w:tcBorders>
            <w:hideMark/>
          </w:tcPr>
          <w:p w14:paraId="11A3BCC7" w14:textId="77777777" w:rsidR="00194036" w:rsidRDefault="00194036" w:rsidP="00194036">
            <w:pPr>
              <w:spacing w:after="0"/>
              <w:textAlignment w:val="baseline"/>
            </w:pPr>
            <w:r>
              <w:rPr>
                <w:b/>
                <w:bCs/>
                <w:i/>
                <w:iCs/>
              </w:rPr>
              <w:t>17/06/2026</w:t>
            </w:r>
          </w:p>
        </w:tc>
      </w:tr>
    </w:tbl>
    <w:p w14:paraId="104E1139" w14:textId="77777777" w:rsidR="00814417" w:rsidRDefault="00814417" w:rsidP="008A5040">
      <w:pPr>
        <w:jc w:val="center"/>
        <w:rPr>
          <w:b/>
          <w:bCs/>
          <w:sz w:val="32"/>
          <w:szCs w:val="32"/>
          <w:u w:val="single"/>
        </w:rPr>
      </w:pPr>
    </w:p>
    <w:p w14:paraId="00887223" w14:textId="77777777" w:rsidR="00814417" w:rsidRDefault="00814417" w:rsidP="008A5040">
      <w:pPr>
        <w:jc w:val="center"/>
        <w:rPr>
          <w:b/>
          <w:bCs/>
          <w:sz w:val="32"/>
          <w:szCs w:val="32"/>
          <w:u w:val="single"/>
        </w:rPr>
      </w:pPr>
    </w:p>
    <w:p w14:paraId="4EAE4289" w14:textId="77777777" w:rsidR="00814417" w:rsidRDefault="00814417" w:rsidP="008A5040">
      <w:pPr>
        <w:jc w:val="center"/>
        <w:rPr>
          <w:b/>
          <w:bCs/>
          <w:sz w:val="32"/>
          <w:szCs w:val="32"/>
          <w:u w:val="single"/>
        </w:rPr>
      </w:pPr>
    </w:p>
    <w:p w14:paraId="1700E831" w14:textId="77777777" w:rsidR="00814417" w:rsidRDefault="00814417" w:rsidP="008A5040">
      <w:pPr>
        <w:jc w:val="center"/>
        <w:rPr>
          <w:b/>
          <w:bCs/>
          <w:sz w:val="32"/>
          <w:szCs w:val="32"/>
          <w:u w:val="single"/>
        </w:rPr>
      </w:pPr>
    </w:p>
    <w:p w14:paraId="3FDCC6FF" w14:textId="77777777" w:rsidR="00814417" w:rsidRDefault="00814417" w:rsidP="008A5040">
      <w:pPr>
        <w:jc w:val="center"/>
        <w:rPr>
          <w:b/>
          <w:bCs/>
          <w:sz w:val="32"/>
          <w:szCs w:val="32"/>
          <w:u w:val="single"/>
        </w:rPr>
      </w:pPr>
    </w:p>
    <w:tbl>
      <w:tblPr>
        <w:tblpPr w:leftFromText="180" w:rightFromText="180" w:vertAnchor="text"/>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09"/>
        <w:gridCol w:w="1275"/>
        <w:gridCol w:w="2114"/>
        <w:gridCol w:w="4212"/>
      </w:tblGrid>
      <w:tr w:rsidR="00194036" w14:paraId="386D837F" w14:textId="77777777">
        <w:trPr>
          <w:trHeight w:val="300"/>
        </w:trPr>
        <w:tc>
          <w:tcPr>
            <w:tcW w:w="9010" w:type="dxa"/>
            <w:gridSpan w:val="4"/>
            <w:tcBorders>
              <w:top w:val="single" w:sz="8" w:space="0" w:color="auto"/>
              <w:left w:val="single" w:sz="8" w:space="0" w:color="auto"/>
              <w:bottom w:val="single" w:sz="8" w:space="0" w:color="auto"/>
              <w:right w:val="single" w:sz="8" w:space="0" w:color="auto"/>
            </w:tcBorders>
            <w:shd w:val="clear" w:color="auto" w:fill="95DCF7"/>
            <w:hideMark/>
          </w:tcPr>
          <w:p w14:paraId="63FE9380" w14:textId="77777777" w:rsidR="00194036" w:rsidRDefault="00194036" w:rsidP="00194036">
            <w:pPr>
              <w:spacing w:after="0"/>
              <w:textAlignment w:val="baseline"/>
              <w:rPr>
                <w:kern w:val="2"/>
                <w:lang w:eastAsia="en-GB"/>
                <w14:ligatures w14:val="standardContextual"/>
              </w:rPr>
            </w:pPr>
            <w:r>
              <w:rPr>
                <w:b/>
                <w:bCs/>
                <w:color w:val="000000"/>
              </w:rPr>
              <w:t>Version Control</w:t>
            </w:r>
            <w:r>
              <w:rPr>
                <w:color w:val="000000"/>
              </w:rPr>
              <w:t> </w:t>
            </w:r>
          </w:p>
        </w:tc>
      </w:tr>
      <w:tr w:rsidR="00194036" w14:paraId="50063A61" w14:textId="77777777">
        <w:trPr>
          <w:trHeight w:val="300"/>
        </w:trPr>
        <w:tc>
          <w:tcPr>
            <w:tcW w:w="1409" w:type="dxa"/>
            <w:tcBorders>
              <w:top w:val="nil"/>
              <w:left w:val="single" w:sz="8" w:space="0" w:color="auto"/>
              <w:bottom w:val="single" w:sz="8" w:space="0" w:color="auto"/>
              <w:right w:val="single" w:sz="8" w:space="0" w:color="auto"/>
            </w:tcBorders>
            <w:shd w:val="clear" w:color="auto" w:fill="95DCF7"/>
            <w:hideMark/>
          </w:tcPr>
          <w:p w14:paraId="5C5A6B7D" w14:textId="77777777" w:rsidR="00194036" w:rsidRDefault="00194036" w:rsidP="00194036">
            <w:pPr>
              <w:spacing w:after="0"/>
              <w:textAlignment w:val="baseline"/>
            </w:pPr>
            <w:r>
              <w:rPr>
                <w:b/>
                <w:bCs/>
                <w:color w:val="000000"/>
              </w:rPr>
              <w:t>Version No.</w:t>
            </w:r>
            <w:r>
              <w:rPr>
                <w:color w:val="000000"/>
              </w:rPr>
              <w:t> </w:t>
            </w:r>
          </w:p>
        </w:tc>
        <w:tc>
          <w:tcPr>
            <w:tcW w:w="1275" w:type="dxa"/>
            <w:tcBorders>
              <w:top w:val="nil"/>
              <w:left w:val="nil"/>
              <w:bottom w:val="single" w:sz="8" w:space="0" w:color="auto"/>
              <w:right w:val="single" w:sz="8" w:space="0" w:color="auto"/>
            </w:tcBorders>
            <w:shd w:val="clear" w:color="auto" w:fill="95DCF7"/>
            <w:hideMark/>
          </w:tcPr>
          <w:p w14:paraId="13DA77C6" w14:textId="77777777" w:rsidR="00194036" w:rsidRDefault="00194036" w:rsidP="00194036">
            <w:pPr>
              <w:spacing w:after="0"/>
              <w:textAlignment w:val="baseline"/>
            </w:pPr>
            <w:r>
              <w:rPr>
                <w:b/>
                <w:bCs/>
                <w:color w:val="000000"/>
              </w:rPr>
              <w:t>Issue Date</w:t>
            </w:r>
            <w:r>
              <w:rPr>
                <w:color w:val="000000"/>
              </w:rPr>
              <w:t> </w:t>
            </w:r>
          </w:p>
        </w:tc>
        <w:tc>
          <w:tcPr>
            <w:tcW w:w="2114" w:type="dxa"/>
            <w:tcBorders>
              <w:top w:val="nil"/>
              <w:left w:val="nil"/>
              <w:bottom w:val="single" w:sz="8" w:space="0" w:color="auto"/>
              <w:right w:val="single" w:sz="8" w:space="0" w:color="auto"/>
            </w:tcBorders>
            <w:shd w:val="clear" w:color="auto" w:fill="95DCF7"/>
            <w:hideMark/>
          </w:tcPr>
          <w:p w14:paraId="3F31A6D8" w14:textId="77777777" w:rsidR="00194036" w:rsidRDefault="00194036" w:rsidP="00194036">
            <w:pPr>
              <w:spacing w:after="0"/>
              <w:textAlignment w:val="baseline"/>
            </w:pPr>
            <w:r>
              <w:rPr>
                <w:b/>
                <w:bCs/>
                <w:color w:val="000000"/>
              </w:rPr>
              <w:t>Author</w:t>
            </w:r>
            <w:r>
              <w:rPr>
                <w:color w:val="000000"/>
              </w:rPr>
              <w:t> </w:t>
            </w:r>
          </w:p>
        </w:tc>
        <w:tc>
          <w:tcPr>
            <w:tcW w:w="4212" w:type="dxa"/>
            <w:tcBorders>
              <w:top w:val="nil"/>
              <w:left w:val="nil"/>
              <w:bottom w:val="single" w:sz="8" w:space="0" w:color="auto"/>
              <w:right w:val="single" w:sz="8" w:space="0" w:color="auto"/>
            </w:tcBorders>
            <w:shd w:val="clear" w:color="auto" w:fill="95DCF7"/>
            <w:hideMark/>
          </w:tcPr>
          <w:p w14:paraId="6EDA83FC" w14:textId="77777777" w:rsidR="00194036" w:rsidRDefault="00194036" w:rsidP="00194036">
            <w:pPr>
              <w:spacing w:after="0"/>
              <w:textAlignment w:val="baseline"/>
            </w:pPr>
            <w:r>
              <w:rPr>
                <w:b/>
                <w:bCs/>
                <w:color w:val="000000"/>
              </w:rPr>
              <w:t>Reason for Issue</w:t>
            </w:r>
            <w:r>
              <w:rPr>
                <w:color w:val="000000"/>
              </w:rPr>
              <w:t> </w:t>
            </w:r>
          </w:p>
        </w:tc>
      </w:tr>
      <w:tr w:rsidR="00194036" w14:paraId="6672E88A" w14:textId="77777777">
        <w:trPr>
          <w:trHeight w:val="300"/>
        </w:trPr>
        <w:tc>
          <w:tcPr>
            <w:tcW w:w="1409" w:type="dxa"/>
            <w:tcBorders>
              <w:top w:val="nil"/>
              <w:left w:val="single" w:sz="8" w:space="0" w:color="auto"/>
              <w:bottom w:val="single" w:sz="8" w:space="0" w:color="auto"/>
              <w:right w:val="single" w:sz="8" w:space="0" w:color="auto"/>
            </w:tcBorders>
            <w:hideMark/>
          </w:tcPr>
          <w:p w14:paraId="19FA815E" w14:textId="77777777" w:rsidR="00194036" w:rsidRDefault="00194036" w:rsidP="00194036">
            <w:pPr>
              <w:spacing w:after="0"/>
              <w:textAlignment w:val="baseline"/>
            </w:pPr>
            <w:r>
              <w:t>1</w:t>
            </w:r>
          </w:p>
        </w:tc>
        <w:tc>
          <w:tcPr>
            <w:tcW w:w="1275" w:type="dxa"/>
            <w:tcBorders>
              <w:top w:val="nil"/>
              <w:left w:val="nil"/>
              <w:bottom w:val="single" w:sz="8" w:space="0" w:color="auto"/>
              <w:right w:val="single" w:sz="8" w:space="0" w:color="auto"/>
            </w:tcBorders>
            <w:hideMark/>
          </w:tcPr>
          <w:p w14:paraId="3A41BCBB" w14:textId="77777777" w:rsidR="00194036" w:rsidRDefault="00194036" w:rsidP="00194036">
            <w:pPr>
              <w:spacing w:after="0"/>
              <w:textAlignment w:val="baseline"/>
            </w:pPr>
            <w:r>
              <w:t>17/06/2026</w:t>
            </w:r>
          </w:p>
        </w:tc>
        <w:tc>
          <w:tcPr>
            <w:tcW w:w="2114" w:type="dxa"/>
            <w:tcBorders>
              <w:top w:val="nil"/>
              <w:left w:val="nil"/>
              <w:bottom w:val="single" w:sz="8" w:space="0" w:color="auto"/>
              <w:right w:val="single" w:sz="8" w:space="0" w:color="auto"/>
            </w:tcBorders>
            <w:hideMark/>
          </w:tcPr>
          <w:p w14:paraId="06F213A6" w14:textId="77777777" w:rsidR="00194036" w:rsidRDefault="00194036" w:rsidP="00194036">
            <w:pPr>
              <w:spacing w:after="0"/>
              <w:textAlignment w:val="baseline"/>
            </w:pPr>
            <w:r>
              <w:t>Yasmin Ahmed</w:t>
            </w:r>
          </w:p>
        </w:tc>
        <w:tc>
          <w:tcPr>
            <w:tcW w:w="4212" w:type="dxa"/>
            <w:tcBorders>
              <w:top w:val="nil"/>
              <w:left w:val="nil"/>
              <w:bottom w:val="single" w:sz="8" w:space="0" w:color="auto"/>
              <w:right w:val="single" w:sz="8" w:space="0" w:color="auto"/>
            </w:tcBorders>
            <w:hideMark/>
          </w:tcPr>
          <w:p w14:paraId="0FE8863F" w14:textId="4C1B1AA2" w:rsidR="00194036" w:rsidRPr="003B54F6" w:rsidRDefault="003B54F6" w:rsidP="003B54F6">
            <w:pPr>
              <w:spacing w:after="0"/>
              <w:textAlignment w:val="baseline"/>
              <w:rPr>
                <w:kern w:val="2"/>
                <w:lang w:eastAsia="en-GB"/>
                <w14:ligatures w14:val="standardContextual"/>
              </w:rPr>
            </w:pPr>
            <w:r>
              <w:t>Policy issue</w:t>
            </w:r>
          </w:p>
        </w:tc>
      </w:tr>
    </w:tbl>
    <w:p w14:paraId="58FC67E0" w14:textId="77777777" w:rsidR="00CA4A15" w:rsidRDefault="00CA4A15" w:rsidP="008A5040">
      <w:pPr>
        <w:rPr>
          <w:b/>
          <w:bCs/>
          <w:sz w:val="32"/>
          <w:szCs w:val="32"/>
          <w:u w:val="single"/>
        </w:rPr>
      </w:pPr>
    </w:p>
    <w:p w14:paraId="7D10556E"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027F9218"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C196668"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CF1CC4B"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48A9B990"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74C88073"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27F0D3F9"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7FB86CD3"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1F459F60"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130D8C26"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167290F1"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193DE60"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92535F4"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4150015"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A3BF71A"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66E27291"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1CF41BBF"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385BBA43"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15E15C67"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580B0DED" w14:textId="77777777" w:rsidR="00D61FD5" w:rsidRDefault="00D61FD5" w:rsidP="00915461">
      <w:pPr>
        <w:pStyle w:val="Title"/>
        <w:jc w:val="center"/>
        <w:rPr>
          <w:rFonts w:ascii="Calibri" w:eastAsia="Times New Roman" w:hAnsi="Calibri" w:cs="Calibri"/>
          <w:b/>
          <w:bCs/>
          <w:color w:val="0070C0"/>
          <w:kern w:val="36"/>
          <w:sz w:val="32"/>
          <w:szCs w:val="32"/>
          <w:lang w:eastAsia="en-GB"/>
          <w14:ligatures w14:val="none"/>
        </w:rPr>
      </w:pPr>
    </w:p>
    <w:p w14:paraId="11A01B73" w14:textId="01A2A7C6" w:rsidR="00915461" w:rsidRPr="00011B91" w:rsidRDefault="00915461" w:rsidP="00915461">
      <w:pPr>
        <w:pStyle w:val="Title"/>
        <w:jc w:val="center"/>
        <w:rPr>
          <w:rFonts w:ascii="Calibri" w:hAnsi="Calibri" w:cs="Calibri"/>
          <w:color w:val="0070C0"/>
          <w:sz w:val="32"/>
          <w:szCs w:val="32"/>
        </w:rPr>
      </w:pPr>
      <w:r w:rsidRPr="00011B91">
        <w:rPr>
          <w:rFonts w:ascii="Calibri" w:eastAsia="Times New Roman" w:hAnsi="Calibri" w:cs="Calibri"/>
          <w:b/>
          <w:bCs/>
          <w:color w:val="0070C0"/>
          <w:kern w:val="36"/>
          <w:sz w:val="32"/>
          <w:szCs w:val="32"/>
          <w:lang w:eastAsia="en-GB"/>
          <w14:ligatures w14:val="none"/>
        </w:rPr>
        <w:t>Translate UK Ltd</w:t>
      </w:r>
    </w:p>
    <w:p w14:paraId="1E746550" w14:textId="77777777" w:rsidR="003B54F6" w:rsidRDefault="003B54F6">
      <w:pPr>
        <w:pStyle w:val="Subtitle"/>
        <w:jc w:val="center"/>
        <w:rPr>
          <w:lang w:eastAsia="en-GB"/>
        </w:rPr>
      </w:pPr>
      <w:r>
        <w:rPr>
          <w:b/>
          <w:bCs/>
          <w:color w:val="0070C0"/>
          <w:sz w:val="32"/>
          <w:szCs w:val="32"/>
        </w:rPr>
        <w:t>Modern Slavery and Human Trafficking Policy</w:t>
      </w:r>
    </w:p>
    <w:p w14:paraId="4C15FCFF" w14:textId="77777777" w:rsidR="003B54F6" w:rsidRDefault="003B54F6">
      <w:pPr>
        <w:jc w:val="center"/>
        <w:rPr>
          <w:kern w:val="2"/>
          <w:lang w:eastAsia="en-GB"/>
          <w14:ligatures w14:val="standardContextual"/>
        </w:rPr>
      </w:pPr>
      <w:r>
        <w:rPr>
          <w:b/>
          <w:bCs/>
          <w:color w:val="0070C0"/>
          <w:sz w:val="32"/>
          <w:szCs w:val="32"/>
        </w:rPr>
        <w:t>Effective Date: 17 June 2026</w:t>
      </w:r>
    </w:p>
    <w:p w14:paraId="479E564A" w14:textId="77777777" w:rsidR="00ED33B6" w:rsidRDefault="00ED33B6" w:rsidP="008A5040">
      <w:pPr>
        <w:rPr>
          <w:b/>
          <w:bCs/>
          <w:sz w:val="32"/>
          <w:szCs w:val="32"/>
          <w:u w:val="single"/>
        </w:rPr>
      </w:pPr>
    </w:p>
    <w:p w14:paraId="4B9ABD42" w14:textId="4091EDA4" w:rsidR="00ED33B6" w:rsidRDefault="00ED33B6" w:rsidP="008A5040">
      <w:pPr>
        <w:rPr>
          <w:b/>
          <w:bCs/>
          <w:sz w:val="28"/>
          <w:szCs w:val="28"/>
          <w:u w:val="single"/>
        </w:rPr>
      </w:pPr>
      <w:r>
        <w:rPr>
          <w:b/>
          <w:bCs/>
          <w:sz w:val="28"/>
          <w:szCs w:val="28"/>
          <w:u w:val="single"/>
        </w:rPr>
        <w:t xml:space="preserve">1. </w:t>
      </w:r>
      <w:r w:rsidR="00D61FD5">
        <w:rPr>
          <w:b/>
          <w:bCs/>
          <w:sz w:val="28"/>
          <w:szCs w:val="28"/>
          <w:u w:val="single"/>
        </w:rPr>
        <w:t>Introduction</w:t>
      </w:r>
    </w:p>
    <w:p w14:paraId="073A0068" w14:textId="77777777" w:rsidR="003B54F6" w:rsidRDefault="003B54F6">
      <w:pPr>
        <w:rPr>
          <w:kern w:val="2"/>
          <w:lang w:eastAsia="en-GB"/>
          <w14:ligatures w14:val="standardContextual"/>
        </w:rPr>
      </w:pPr>
      <w:r>
        <w:rPr>
          <w:sz w:val="24"/>
          <w:szCs w:val="24"/>
        </w:rPr>
        <w:t>Translate UK Ltd is committed to preventing modern slavery, human trafficking, forced labour and exploitation in all areas of its business, workforce arrangements and supply chain. This Policy sets out the organisation’s expectations, responsibilities and controls for identifying, preventing and responding to modern slavery risks.</w:t>
      </w:r>
    </w:p>
    <w:p w14:paraId="61E6D224" w14:textId="77777777" w:rsidR="003B54F6" w:rsidRDefault="003B54F6">
      <w:pPr>
        <w:rPr>
          <w:kern w:val="2"/>
          <w:lang w:eastAsia="en-GB"/>
          <w14:ligatures w14:val="standardContextual"/>
        </w:rPr>
      </w:pPr>
      <w:r>
        <w:rPr>
          <w:sz w:val="24"/>
          <w:szCs w:val="24"/>
        </w:rPr>
        <w:t>This Policy supports compliance with the Modern Slavery Act 2015 and applies to all employees, workers, freelance interpreters and translators, contractors, consultants, suppliers and service providers acting on behalf of or providing services to Translate UK Ltd.</w:t>
      </w:r>
    </w:p>
    <w:p w14:paraId="6FDD47A1" w14:textId="77777777" w:rsidR="003B54F6" w:rsidRDefault="003B54F6">
      <w:pPr>
        <w:rPr>
          <w:kern w:val="2"/>
          <w:lang w:eastAsia="en-GB"/>
          <w14:ligatures w14:val="standardContextual"/>
        </w:rPr>
      </w:pPr>
      <w:r>
        <w:rPr>
          <w:b/>
          <w:bCs/>
          <w:sz w:val="28"/>
          <w:szCs w:val="28"/>
          <w:u w:val="single"/>
        </w:rPr>
        <w:t>2. Definitions</w:t>
      </w:r>
    </w:p>
    <w:tbl>
      <w:tblPr>
        <w:tblStyle w:val="GridTable4-Accent1"/>
        <w:tblW w:w="5000" w:type="pct"/>
        <w:tblLook w:val="04A0" w:firstRow="1" w:lastRow="0" w:firstColumn="1" w:lastColumn="0" w:noHBand="0" w:noVBand="1"/>
      </w:tblPr>
      <w:tblGrid>
        <w:gridCol w:w="2007"/>
        <w:gridCol w:w="7009"/>
      </w:tblGrid>
      <w:tr w:rsidR="003B54F6" w14:paraId="30B25C8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D882D4" w14:textId="77777777" w:rsidR="003B54F6" w:rsidRDefault="003B54F6">
            <w:pPr>
              <w:spacing w:after="160"/>
              <w:rPr>
                <w:kern w:val="2"/>
                <w:lang w:eastAsia="en-GB"/>
                <w14:ligatures w14:val="standardContextual"/>
              </w:rPr>
            </w:pPr>
            <w:r>
              <w:rPr>
                <w:b w:val="0"/>
                <w:bCs w:val="0"/>
              </w:rPr>
              <w:t>Term</w:t>
            </w:r>
          </w:p>
        </w:tc>
        <w:tc>
          <w:tcPr>
            <w:tcW w:w="0" w:type="auto"/>
            <w:hideMark/>
          </w:tcPr>
          <w:p w14:paraId="101FD81C" w14:textId="77777777" w:rsidR="003B54F6" w:rsidRDefault="003B54F6">
            <w:pPr>
              <w:spacing w:after="160"/>
              <w:cnfStyle w:val="100000000000" w:firstRow="1" w:lastRow="0" w:firstColumn="0" w:lastColumn="0" w:oddVBand="0" w:evenVBand="0" w:oddHBand="0" w:evenHBand="0" w:firstRowFirstColumn="0" w:firstRowLastColumn="0" w:lastRowFirstColumn="0" w:lastRowLastColumn="0"/>
            </w:pPr>
            <w:r>
              <w:rPr>
                <w:b w:val="0"/>
                <w:bCs w:val="0"/>
              </w:rPr>
              <w:t>Meaning</w:t>
            </w:r>
          </w:p>
        </w:tc>
      </w:tr>
      <w:tr w:rsidR="003B54F6" w14:paraId="692C0CC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945CEB" w14:textId="77777777" w:rsidR="003B54F6" w:rsidRDefault="003B54F6">
            <w:pPr>
              <w:spacing w:after="160"/>
            </w:pPr>
            <w:r>
              <w:t>Modern slavery</w:t>
            </w:r>
          </w:p>
        </w:tc>
        <w:tc>
          <w:tcPr>
            <w:tcW w:w="0" w:type="auto"/>
            <w:hideMark/>
          </w:tcPr>
          <w:p w14:paraId="67BD6DD9" w14:textId="77777777" w:rsidR="003B54F6" w:rsidRDefault="003B54F6">
            <w:pPr>
              <w:spacing w:after="160"/>
              <w:cnfStyle w:val="000000100000" w:firstRow="0" w:lastRow="0" w:firstColumn="0" w:lastColumn="0" w:oddVBand="0" w:evenVBand="0" w:oddHBand="1" w:evenHBand="0" w:firstRowFirstColumn="0" w:firstRowLastColumn="0" w:lastRowFirstColumn="0" w:lastRowLastColumn="0"/>
            </w:pPr>
            <w:r>
              <w:t>Situations of exploitation where a person cannot refuse or leave because of threats, violence, coercion, deception or abuse of power.</w:t>
            </w:r>
          </w:p>
        </w:tc>
      </w:tr>
      <w:tr w:rsidR="003B54F6" w14:paraId="125BCB25"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59F3EEAF" w14:textId="77777777" w:rsidR="003B54F6" w:rsidRDefault="003B54F6">
            <w:pPr>
              <w:spacing w:after="160"/>
            </w:pPr>
            <w:r>
              <w:t>Human trafficking</w:t>
            </w:r>
          </w:p>
        </w:tc>
        <w:tc>
          <w:tcPr>
            <w:tcW w:w="0" w:type="auto"/>
            <w:hideMark/>
          </w:tcPr>
          <w:p w14:paraId="7E18A416" w14:textId="77777777" w:rsidR="003B54F6" w:rsidRDefault="003B54F6">
            <w:pPr>
              <w:spacing w:after="160"/>
              <w:cnfStyle w:val="000000000000" w:firstRow="0" w:lastRow="0" w:firstColumn="0" w:lastColumn="0" w:oddVBand="0" w:evenVBand="0" w:oddHBand="0" w:evenHBand="0" w:firstRowFirstColumn="0" w:firstRowLastColumn="0" w:lastRowFirstColumn="0" w:lastRowLastColumn="0"/>
            </w:pPr>
            <w:r>
              <w:t>The recruitment, movement, transfer, harbouring or receipt of people by improper means for the purpose of exploitation.</w:t>
            </w:r>
          </w:p>
        </w:tc>
      </w:tr>
      <w:tr w:rsidR="003B54F6" w14:paraId="581E776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68CF453" w14:textId="77777777" w:rsidR="003B54F6" w:rsidRDefault="003B54F6">
            <w:pPr>
              <w:spacing w:after="160"/>
            </w:pPr>
            <w:r>
              <w:t>Forced or compulsory labour</w:t>
            </w:r>
          </w:p>
        </w:tc>
        <w:tc>
          <w:tcPr>
            <w:tcW w:w="0" w:type="auto"/>
            <w:hideMark/>
          </w:tcPr>
          <w:p w14:paraId="48860299" w14:textId="77777777" w:rsidR="003B54F6" w:rsidRDefault="003B54F6">
            <w:pPr>
              <w:spacing w:after="160"/>
              <w:cnfStyle w:val="000000100000" w:firstRow="0" w:lastRow="0" w:firstColumn="0" w:lastColumn="0" w:oddVBand="0" w:evenVBand="0" w:oddHBand="1" w:evenHBand="0" w:firstRowFirstColumn="0" w:firstRowLastColumn="0" w:lastRowFirstColumn="0" w:lastRowLastColumn="0"/>
            </w:pPr>
            <w:r>
              <w:t>Work or services extracted from a person under threat, penalty, coercion or deception, where the person has not offered themselves voluntarily.</w:t>
            </w:r>
          </w:p>
        </w:tc>
      </w:tr>
      <w:tr w:rsidR="003B54F6" w14:paraId="65F42789"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23D6AF3D" w14:textId="77777777" w:rsidR="003B54F6" w:rsidRDefault="003B54F6">
            <w:pPr>
              <w:spacing w:after="160"/>
            </w:pPr>
            <w:r>
              <w:t>Servitude</w:t>
            </w:r>
          </w:p>
        </w:tc>
        <w:tc>
          <w:tcPr>
            <w:tcW w:w="0" w:type="auto"/>
            <w:hideMark/>
          </w:tcPr>
          <w:p w14:paraId="7E0D7952" w14:textId="77777777" w:rsidR="003B54F6" w:rsidRDefault="003B54F6">
            <w:pPr>
              <w:spacing w:after="160"/>
              <w:cnfStyle w:val="000000000000" w:firstRow="0" w:lastRow="0" w:firstColumn="0" w:lastColumn="0" w:oddVBand="0" w:evenVBand="0" w:oddHBand="0" w:evenHBand="0" w:firstRowFirstColumn="0" w:firstRowLastColumn="0" w:lastRowFirstColumn="0" w:lastRowLastColumn="0"/>
            </w:pPr>
            <w:r>
              <w:t>A condition where a person is required to live and work under the control of another person and cannot freely change their situation.</w:t>
            </w:r>
          </w:p>
        </w:tc>
      </w:tr>
      <w:tr w:rsidR="003B54F6" w14:paraId="4CC1AAE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9DB093" w14:textId="77777777" w:rsidR="003B54F6" w:rsidRDefault="003B54F6">
            <w:pPr>
              <w:spacing w:after="160"/>
            </w:pPr>
            <w:r>
              <w:t>Exploitation</w:t>
            </w:r>
          </w:p>
        </w:tc>
        <w:tc>
          <w:tcPr>
            <w:tcW w:w="0" w:type="auto"/>
            <w:hideMark/>
          </w:tcPr>
          <w:p w14:paraId="568BD044" w14:textId="77777777" w:rsidR="003B54F6" w:rsidRDefault="003B54F6">
            <w:pPr>
              <w:spacing w:after="160"/>
              <w:cnfStyle w:val="000000100000" w:firstRow="0" w:lastRow="0" w:firstColumn="0" w:lastColumn="0" w:oddVBand="0" w:evenVBand="0" w:oddHBand="1" w:evenHBand="0" w:firstRowFirstColumn="0" w:firstRowLastColumn="0" w:lastRowFirstColumn="0" w:lastRowLastColumn="0"/>
            </w:pPr>
            <w:r>
              <w:t>Abuse of vulnerability, power or trust for another person’s benefit, including labour exploitation, criminal exploitation or other forms of coercive control.</w:t>
            </w:r>
          </w:p>
        </w:tc>
      </w:tr>
    </w:tbl>
    <w:p w14:paraId="0C0E989C" w14:textId="77777777" w:rsidR="003B54F6" w:rsidRDefault="003B54F6">
      <w:pPr>
        <w:rPr>
          <w:kern w:val="2"/>
          <w:lang w:eastAsia="en-GB"/>
          <w14:ligatures w14:val="standardContextual"/>
        </w:rPr>
      </w:pPr>
      <w:r>
        <w:rPr>
          <w:b/>
          <w:bCs/>
          <w:sz w:val="28"/>
          <w:szCs w:val="28"/>
          <w:u w:val="single"/>
        </w:rPr>
        <w:t>3. Scope</w:t>
      </w:r>
    </w:p>
    <w:p w14:paraId="5EF103AE" w14:textId="77777777" w:rsidR="003B54F6" w:rsidRDefault="003B54F6">
      <w:pPr>
        <w:rPr>
          <w:kern w:val="2"/>
          <w:lang w:eastAsia="en-GB"/>
          <w14:ligatures w14:val="standardContextual"/>
        </w:rPr>
      </w:pPr>
      <w:r>
        <w:rPr>
          <w:sz w:val="24"/>
          <w:szCs w:val="24"/>
        </w:rPr>
        <w:t xml:space="preserve">This Policy applies across Translate UK </w:t>
      </w:r>
      <w:proofErr w:type="spellStart"/>
      <w:r>
        <w:rPr>
          <w:sz w:val="24"/>
          <w:szCs w:val="24"/>
        </w:rPr>
        <w:t>Ltd’s</w:t>
      </w:r>
      <w:proofErr w:type="spellEnd"/>
      <w:r>
        <w:rPr>
          <w:sz w:val="24"/>
          <w:szCs w:val="24"/>
        </w:rPr>
        <w:t xml:space="preserve"> operations, including interpreting, translation and language support services delivered to public sector, private sector and commercial clients across the United Kingdom.</w:t>
      </w:r>
    </w:p>
    <w:p w14:paraId="189AA69B" w14:textId="77777777" w:rsidR="003B54F6" w:rsidRDefault="003B54F6">
      <w:pPr>
        <w:rPr>
          <w:kern w:val="2"/>
          <w:lang w:eastAsia="en-GB"/>
          <w14:ligatures w14:val="standardContextual"/>
        </w:rPr>
      </w:pPr>
      <w:r>
        <w:rPr>
          <w:sz w:val="24"/>
          <w:szCs w:val="24"/>
        </w:rPr>
        <w:t>It applies to:</w:t>
      </w:r>
    </w:p>
    <w:p w14:paraId="6062C1C0" w14:textId="77777777" w:rsidR="00FB1CC0" w:rsidRPr="00011B91" w:rsidRDefault="00FB1CC0" w:rsidP="00FB1CC0">
      <w:pPr>
        <w:pStyle w:val="ListParagraph"/>
        <w:numPr>
          <w:ilvl w:val="0"/>
          <w:numId w:val="29"/>
        </w:numPr>
        <w:rPr>
          <w:rFonts w:ascii="Calibri" w:hAnsi="Calibri" w:cs="Calibri"/>
          <w:sz w:val="24"/>
          <w:szCs w:val="24"/>
          <w:lang w:eastAsia="en-GB"/>
        </w:rPr>
      </w:pPr>
      <w:r w:rsidRPr="00011B91">
        <w:rPr>
          <w:rFonts w:ascii="Calibri" w:hAnsi="Calibri" w:cs="Calibri"/>
          <w:sz w:val="24"/>
          <w:szCs w:val="24"/>
        </w:rPr>
        <w:t>Employees.</w:t>
      </w:r>
    </w:p>
    <w:p w14:paraId="47AFC3B5" w14:textId="77777777" w:rsidR="00FB1CC0" w:rsidRPr="00011B91" w:rsidRDefault="00FB1CC0" w:rsidP="00FB1CC0">
      <w:pPr>
        <w:pStyle w:val="ListParagraph"/>
        <w:numPr>
          <w:ilvl w:val="0"/>
          <w:numId w:val="29"/>
        </w:numPr>
        <w:rPr>
          <w:rFonts w:ascii="Calibri" w:hAnsi="Calibri" w:cs="Calibri"/>
          <w:sz w:val="24"/>
          <w:szCs w:val="24"/>
        </w:rPr>
      </w:pPr>
      <w:r w:rsidRPr="00011B91">
        <w:rPr>
          <w:rFonts w:ascii="Calibri" w:hAnsi="Calibri" w:cs="Calibri"/>
          <w:sz w:val="24"/>
          <w:szCs w:val="24"/>
        </w:rPr>
        <w:lastRenderedPageBreak/>
        <w:t>Freelance interpreters and translators.</w:t>
      </w:r>
    </w:p>
    <w:p w14:paraId="3CF3D23E" w14:textId="77777777" w:rsidR="00FB1CC0" w:rsidRPr="00011B91" w:rsidRDefault="00FB1CC0" w:rsidP="00FB1CC0">
      <w:pPr>
        <w:pStyle w:val="ListParagraph"/>
        <w:numPr>
          <w:ilvl w:val="0"/>
          <w:numId w:val="29"/>
        </w:numPr>
        <w:rPr>
          <w:rFonts w:ascii="Calibri" w:hAnsi="Calibri" w:cs="Calibri"/>
          <w:sz w:val="24"/>
          <w:szCs w:val="24"/>
        </w:rPr>
      </w:pPr>
      <w:r w:rsidRPr="00011B91">
        <w:rPr>
          <w:rFonts w:ascii="Calibri" w:hAnsi="Calibri" w:cs="Calibri"/>
          <w:sz w:val="24"/>
          <w:szCs w:val="24"/>
        </w:rPr>
        <w:t>Contractors and consultants.</w:t>
      </w:r>
    </w:p>
    <w:p w14:paraId="70D5660B" w14:textId="77777777" w:rsidR="00FB1CC0" w:rsidRPr="00011B91" w:rsidRDefault="00FB1CC0" w:rsidP="00FB1CC0">
      <w:pPr>
        <w:pStyle w:val="ListParagraph"/>
        <w:numPr>
          <w:ilvl w:val="0"/>
          <w:numId w:val="29"/>
        </w:numPr>
        <w:rPr>
          <w:rFonts w:ascii="Calibri" w:hAnsi="Calibri" w:cs="Calibri"/>
          <w:sz w:val="24"/>
          <w:szCs w:val="24"/>
        </w:rPr>
      </w:pPr>
      <w:r w:rsidRPr="00011B91">
        <w:rPr>
          <w:rFonts w:ascii="Calibri" w:hAnsi="Calibri" w:cs="Calibri"/>
          <w:sz w:val="24"/>
          <w:szCs w:val="24"/>
        </w:rPr>
        <w:t>Approved suppliers and service providers.</w:t>
      </w:r>
    </w:p>
    <w:p w14:paraId="381060F4" w14:textId="77777777" w:rsidR="003B54F6" w:rsidRDefault="003B54F6">
      <w:pPr>
        <w:rPr>
          <w:kern w:val="2"/>
          <w:lang w:eastAsia="en-GB"/>
          <w14:ligatures w14:val="standardContextual"/>
        </w:rPr>
      </w:pPr>
      <w:r>
        <w:rPr>
          <w:sz w:val="24"/>
          <w:szCs w:val="24"/>
        </w:rPr>
        <w:t>It also applies to supply chain relationships including:</w:t>
      </w:r>
    </w:p>
    <w:p w14:paraId="57BDF31B" w14:textId="77777777" w:rsidR="00FB1CC0" w:rsidRPr="00011B91" w:rsidRDefault="00FB1CC0" w:rsidP="00FB1CC0">
      <w:pPr>
        <w:pStyle w:val="ListParagraph"/>
        <w:numPr>
          <w:ilvl w:val="0"/>
          <w:numId w:val="30"/>
        </w:numPr>
        <w:rPr>
          <w:rFonts w:ascii="Calibri" w:hAnsi="Calibri" w:cs="Calibri"/>
          <w:sz w:val="24"/>
          <w:szCs w:val="24"/>
          <w:lang w:eastAsia="en-GB"/>
        </w:rPr>
      </w:pPr>
      <w:r w:rsidRPr="00011B91">
        <w:rPr>
          <w:rFonts w:ascii="Calibri" w:hAnsi="Calibri" w:cs="Calibri"/>
          <w:sz w:val="24"/>
          <w:szCs w:val="24"/>
        </w:rPr>
        <w:t>Freelance language professionals.</w:t>
      </w:r>
    </w:p>
    <w:p w14:paraId="2D2424C8" w14:textId="77777777" w:rsidR="00FB1CC0" w:rsidRPr="00011B91" w:rsidRDefault="00FB1CC0" w:rsidP="00FB1CC0">
      <w:pPr>
        <w:pStyle w:val="ListParagraph"/>
        <w:numPr>
          <w:ilvl w:val="0"/>
          <w:numId w:val="30"/>
        </w:numPr>
        <w:rPr>
          <w:rFonts w:ascii="Calibri" w:hAnsi="Calibri" w:cs="Calibri"/>
          <w:sz w:val="24"/>
          <w:szCs w:val="24"/>
        </w:rPr>
      </w:pPr>
      <w:r w:rsidRPr="00011B91">
        <w:rPr>
          <w:rFonts w:ascii="Calibri" w:hAnsi="Calibri" w:cs="Calibri"/>
          <w:sz w:val="24"/>
          <w:szCs w:val="24"/>
        </w:rPr>
        <w:t>IT and technology suppliers.</w:t>
      </w:r>
    </w:p>
    <w:p w14:paraId="5EA3DB8E" w14:textId="77777777" w:rsidR="00FB1CC0" w:rsidRPr="00011B91" w:rsidRDefault="00FB1CC0" w:rsidP="00FB1CC0">
      <w:pPr>
        <w:pStyle w:val="ListParagraph"/>
        <w:numPr>
          <w:ilvl w:val="0"/>
          <w:numId w:val="30"/>
        </w:numPr>
        <w:rPr>
          <w:rFonts w:ascii="Calibri" w:hAnsi="Calibri" w:cs="Calibri"/>
          <w:sz w:val="24"/>
          <w:szCs w:val="24"/>
        </w:rPr>
      </w:pPr>
      <w:r w:rsidRPr="00011B91">
        <w:rPr>
          <w:rFonts w:ascii="Calibri" w:hAnsi="Calibri" w:cs="Calibri"/>
          <w:sz w:val="24"/>
          <w:szCs w:val="24"/>
        </w:rPr>
        <w:t>Professional service providers.</w:t>
      </w:r>
    </w:p>
    <w:p w14:paraId="4F7722C2" w14:textId="77777777" w:rsidR="003B54F6" w:rsidRDefault="003B54F6">
      <w:pPr>
        <w:rPr>
          <w:kern w:val="2"/>
          <w:lang w:eastAsia="en-GB"/>
          <w14:ligatures w14:val="standardContextual"/>
        </w:rPr>
      </w:pPr>
      <w:r>
        <w:rPr>
          <w:b/>
          <w:bCs/>
          <w:sz w:val="28"/>
          <w:szCs w:val="28"/>
          <w:u w:val="single"/>
        </w:rPr>
        <w:t>4. Policy Statement and Governance</w:t>
      </w:r>
    </w:p>
    <w:p w14:paraId="5492C4FD" w14:textId="77777777" w:rsidR="003B54F6" w:rsidRDefault="003B54F6">
      <w:pPr>
        <w:rPr>
          <w:kern w:val="2"/>
          <w:lang w:eastAsia="en-GB"/>
          <w14:ligatures w14:val="standardContextual"/>
        </w:rPr>
      </w:pPr>
      <w:r>
        <w:rPr>
          <w:sz w:val="24"/>
          <w:szCs w:val="24"/>
        </w:rPr>
        <w:t>Translate UK Ltd has zero tolerance of modern slavery, human trafficking, forced labour, servitude and exploitation. We expect the same standards from everyone who works for us or with us, including suppliers and subcontractors.</w:t>
      </w:r>
    </w:p>
    <w:p w14:paraId="03A2434A" w14:textId="77777777" w:rsidR="00E1436A" w:rsidRPr="00011B91" w:rsidRDefault="00E1436A" w:rsidP="00E1436A">
      <w:pPr>
        <w:pStyle w:val="ListParagraph"/>
        <w:numPr>
          <w:ilvl w:val="0"/>
          <w:numId w:val="31"/>
        </w:numPr>
        <w:rPr>
          <w:rFonts w:ascii="Calibri" w:hAnsi="Calibri" w:cs="Calibri"/>
          <w:sz w:val="24"/>
          <w:szCs w:val="24"/>
          <w:lang w:eastAsia="en-GB"/>
        </w:rPr>
      </w:pPr>
      <w:r w:rsidRPr="00011B91">
        <w:rPr>
          <w:rFonts w:ascii="Calibri" w:hAnsi="Calibri" w:cs="Calibri"/>
          <w:sz w:val="24"/>
          <w:szCs w:val="24"/>
        </w:rPr>
        <w:t>Modern Slavery and Human Trafficking Policy.</w:t>
      </w:r>
    </w:p>
    <w:p w14:paraId="02FC2350"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Safeguarding Policy.</w:t>
      </w:r>
    </w:p>
    <w:p w14:paraId="1DE354BC"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Whistleblowing Policy.</w:t>
      </w:r>
    </w:p>
    <w:p w14:paraId="35366B45"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Recruitment and Selection Procedures.</w:t>
      </w:r>
    </w:p>
    <w:p w14:paraId="03BDFEAD"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Code of Conduct.</w:t>
      </w:r>
    </w:p>
    <w:p w14:paraId="2ADFE6B3"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Supplier Due Diligence Process.</w:t>
      </w:r>
    </w:p>
    <w:p w14:paraId="6AA22F2D"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Equality, Diversity and Inclusion Policy.</w:t>
      </w:r>
    </w:p>
    <w:p w14:paraId="6AF8BC7E" w14:textId="77777777" w:rsidR="00E1436A" w:rsidRPr="00011B91" w:rsidRDefault="00E1436A" w:rsidP="00E1436A">
      <w:pPr>
        <w:pStyle w:val="ListParagraph"/>
        <w:numPr>
          <w:ilvl w:val="0"/>
          <w:numId w:val="31"/>
        </w:numPr>
        <w:rPr>
          <w:rFonts w:ascii="Calibri" w:hAnsi="Calibri" w:cs="Calibri"/>
          <w:sz w:val="24"/>
          <w:szCs w:val="24"/>
        </w:rPr>
      </w:pPr>
      <w:r w:rsidRPr="00011B91">
        <w:rPr>
          <w:rFonts w:ascii="Calibri" w:hAnsi="Calibri" w:cs="Calibri"/>
          <w:sz w:val="24"/>
          <w:szCs w:val="24"/>
        </w:rPr>
        <w:t>Data Protection and Confidentiality Policies.</w:t>
      </w:r>
    </w:p>
    <w:p w14:paraId="04083891" w14:textId="77777777" w:rsidR="003B54F6" w:rsidRDefault="003B54F6">
      <w:pPr>
        <w:rPr>
          <w:kern w:val="2"/>
          <w:lang w:eastAsia="en-GB"/>
          <w14:ligatures w14:val="standardContextual"/>
        </w:rPr>
      </w:pPr>
      <w:r>
        <w:rPr>
          <w:sz w:val="24"/>
          <w:szCs w:val="24"/>
        </w:rPr>
        <w:t>Responsibility for overseeing this Policy rests with the Directors and Compliance Team. Managers are responsible for ensuring that relevant teams understand and follow this Policy, and all individuals covered by the Policy are expected to report concerns promptly.</w:t>
      </w:r>
    </w:p>
    <w:p w14:paraId="52C21C6A" w14:textId="77777777" w:rsidR="003B54F6" w:rsidRDefault="003B54F6">
      <w:pPr>
        <w:rPr>
          <w:kern w:val="2"/>
          <w:lang w:eastAsia="en-GB"/>
          <w14:ligatures w14:val="standardContextual"/>
        </w:rPr>
      </w:pPr>
      <w:r>
        <w:rPr>
          <w:b/>
          <w:bCs/>
          <w:sz w:val="24"/>
          <w:szCs w:val="24"/>
        </w:rPr>
        <w:t>Responsibilities</w:t>
      </w:r>
    </w:p>
    <w:tbl>
      <w:tblPr>
        <w:tblStyle w:val="GridTable4-Accent1"/>
        <w:tblW w:w="5000" w:type="pct"/>
        <w:tblLook w:val="04A0" w:firstRow="1" w:lastRow="0" w:firstColumn="1" w:lastColumn="0" w:noHBand="0" w:noVBand="1"/>
      </w:tblPr>
      <w:tblGrid>
        <w:gridCol w:w="2159"/>
        <w:gridCol w:w="6857"/>
      </w:tblGrid>
      <w:tr w:rsidR="003B54F6" w14:paraId="241B958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34920A" w14:textId="77777777" w:rsidR="003B54F6" w:rsidRDefault="003B54F6">
            <w:pPr>
              <w:spacing w:after="160"/>
              <w:rPr>
                <w:kern w:val="2"/>
                <w:lang w:eastAsia="en-GB"/>
                <w14:ligatures w14:val="standardContextual"/>
              </w:rPr>
            </w:pPr>
            <w:r>
              <w:rPr>
                <w:b w:val="0"/>
                <w:bCs w:val="0"/>
              </w:rPr>
              <w:t>Role</w:t>
            </w:r>
          </w:p>
        </w:tc>
        <w:tc>
          <w:tcPr>
            <w:tcW w:w="0" w:type="auto"/>
            <w:hideMark/>
          </w:tcPr>
          <w:p w14:paraId="4AD33817" w14:textId="77777777" w:rsidR="003B54F6" w:rsidRDefault="003B54F6">
            <w:pPr>
              <w:spacing w:after="160"/>
              <w:cnfStyle w:val="100000000000" w:firstRow="1" w:lastRow="0" w:firstColumn="0" w:lastColumn="0" w:oddVBand="0" w:evenVBand="0" w:oddHBand="0" w:evenHBand="0" w:firstRowFirstColumn="0" w:firstRowLastColumn="0" w:lastRowFirstColumn="0" w:lastRowLastColumn="0"/>
            </w:pPr>
            <w:r>
              <w:rPr>
                <w:b w:val="0"/>
                <w:bCs w:val="0"/>
              </w:rPr>
              <w:t>Responsibility</w:t>
            </w:r>
          </w:p>
        </w:tc>
      </w:tr>
      <w:tr w:rsidR="003B54F6" w14:paraId="49C718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1437D2F" w14:textId="77777777" w:rsidR="003B54F6" w:rsidRDefault="003B54F6">
            <w:pPr>
              <w:spacing w:after="160"/>
            </w:pPr>
            <w:r>
              <w:t>Directors</w:t>
            </w:r>
          </w:p>
        </w:tc>
        <w:tc>
          <w:tcPr>
            <w:tcW w:w="0" w:type="auto"/>
            <w:hideMark/>
          </w:tcPr>
          <w:p w14:paraId="25264F90" w14:textId="77777777" w:rsidR="003B54F6" w:rsidRDefault="003B54F6">
            <w:pPr>
              <w:spacing w:after="160"/>
              <w:cnfStyle w:val="000000100000" w:firstRow="0" w:lastRow="0" w:firstColumn="0" w:lastColumn="0" w:oddVBand="0" w:evenVBand="0" w:oddHBand="1" w:evenHBand="0" w:firstRowFirstColumn="0" w:firstRowLastColumn="0" w:lastRowFirstColumn="0" w:lastRowLastColumn="0"/>
            </w:pPr>
            <w:r>
              <w:t>Approve this Policy, set expectations for ethical conduct, ensure appropriate resources are available, and maintain overall accountability for modern slavery prevention.</w:t>
            </w:r>
          </w:p>
        </w:tc>
      </w:tr>
      <w:tr w:rsidR="003B54F6" w14:paraId="1205930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76109531" w14:textId="77777777" w:rsidR="003B54F6" w:rsidRDefault="003B54F6">
            <w:pPr>
              <w:spacing w:after="160"/>
            </w:pPr>
            <w:r>
              <w:t>Compliance Team</w:t>
            </w:r>
          </w:p>
        </w:tc>
        <w:tc>
          <w:tcPr>
            <w:tcW w:w="0" w:type="auto"/>
            <w:hideMark/>
          </w:tcPr>
          <w:p w14:paraId="753875A1" w14:textId="77777777" w:rsidR="003B54F6" w:rsidRDefault="003B54F6">
            <w:pPr>
              <w:spacing w:after="160"/>
              <w:cnfStyle w:val="000000000000" w:firstRow="0" w:lastRow="0" w:firstColumn="0" w:lastColumn="0" w:oddVBand="0" w:evenVBand="0" w:oddHBand="0" w:evenHBand="0" w:firstRowFirstColumn="0" w:firstRowLastColumn="0" w:lastRowFirstColumn="0" w:lastRowLastColumn="0"/>
            </w:pPr>
            <w:r>
              <w:t>Maintain the Policy, coordinate reviews, support risk assessment activity, monitor controls, retain records and escalate concerns where required.</w:t>
            </w:r>
          </w:p>
        </w:tc>
      </w:tr>
      <w:tr w:rsidR="003B54F6" w14:paraId="0F57AE5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AE56E64" w14:textId="77777777" w:rsidR="003B54F6" w:rsidRDefault="003B54F6">
            <w:pPr>
              <w:spacing w:after="160"/>
            </w:pPr>
            <w:r>
              <w:t>Managers</w:t>
            </w:r>
          </w:p>
        </w:tc>
        <w:tc>
          <w:tcPr>
            <w:tcW w:w="0" w:type="auto"/>
            <w:hideMark/>
          </w:tcPr>
          <w:p w14:paraId="4EC8FB26" w14:textId="77777777" w:rsidR="003B54F6" w:rsidRDefault="003B54F6">
            <w:pPr>
              <w:spacing w:after="160"/>
              <w:cnfStyle w:val="000000100000" w:firstRow="0" w:lastRow="0" w:firstColumn="0" w:lastColumn="0" w:oddVBand="0" w:evenVBand="0" w:oddHBand="1" w:evenHBand="0" w:firstRowFirstColumn="0" w:firstRowLastColumn="0" w:lastRowFirstColumn="0" w:lastRowLastColumn="0"/>
            </w:pPr>
            <w:r>
              <w:t>Ensure team members understand the Policy, follow recruitment and supplier controls, identify warning signs and report concerns promptly.</w:t>
            </w:r>
          </w:p>
        </w:tc>
      </w:tr>
      <w:tr w:rsidR="003B54F6" w14:paraId="21D06792" w14:textId="77777777">
        <w:tc>
          <w:tcPr>
            <w:cnfStyle w:val="001000000000" w:firstRow="0" w:lastRow="0" w:firstColumn="1" w:lastColumn="0" w:oddVBand="0" w:evenVBand="0" w:oddHBand="0" w:evenHBand="0" w:firstRowFirstColumn="0" w:firstRowLastColumn="0" w:lastRowFirstColumn="0" w:lastRowLastColumn="0"/>
            <w:tcW w:w="0" w:type="auto"/>
            <w:hideMark/>
          </w:tcPr>
          <w:p w14:paraId="31C8B2D3" w14:textId="77777777" w:rsidR="003B54F6" w:rsidRDefault="003B54F6">
            <w:pPr>
              <w:spacing w:after="160"/>
            </w:pPr>
            <w:r>
              <w:t>Employees, workers and freelancers</w:t>
            </w:r>
          </w:p>
        </w:tc>
        <w:tc>
          <w:tcPr>
            <w:tcW w:w="0" w:type="auto"/>
            <w:hideMark/>
          </w:tcPr>
          <w:p w14:paraId="7B81135A" w14:textId="77777777" w:rsidR="003B54F6" w:rsidRDefault="003B54F6">
            <w:pPr>
              <w:spacing w:after="160"/>
              <w:cnfStyle w:val="000000000000" w:firstRow="0" w:lastRow="0" w:firstColumn="0" w:lastColumn="0" w:oddVBand="0" w:evenVBand="0" w:oddHBand="0" w:evenHBand="0" w:firstRowFirstColumn="0" w:firstRowLastColumn="0" w:lastRowFirstColumn="0" w:lastRowLastColumn="0"/>
            </w:pPr>
            <w:r>
              <w:t>Comply with this Policy, act ethically, complete required checks or training, and report any suspected modern slavery or exploitation concerns.</w:t>
            </w:r>
          </w:p>
        </w:tc>
      </w:tr>
      <w:tr w:rsidR="003B54F6" w14:paraId="0D78390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2219E4" w14:textId="77777777" w:rsidR="003B54F6" w:rsidRDefault="003B54F6">
            <w:pPr>
              <w:spacing w:after="160"/>
            </w:pPr>
            <w:r>
              <w:lastRenderedPageBreak/>
              <w:t>Suppliers and service providers</w:t>
            </w:r>
          </w:p>
        </w:tc>
        <w:tc>
          <w:tcPr>
            <w:tcW w:w="0" w:type="auto"/>
            <w:hideMark/>
          </w:tcPr>
          <w:p w14:paraId="5E480F1A" w14:textId="77777777" w:rsidR="003B54F6" w:rsidRDefault="003B54F6">
            <w:pPr>
              <w:spacing w:after="160"/>
              <w:cnfStyle w:val="000000100000" w:firstRow="0" w:lastRow="0" w:firstColumn="0" w:lastColumn="0" w:oddVBand="0" w:evenVBand="0" w:oddHBand="1" w:evenHBand="0" w:firstRowFirstColumn="0" w:firstRowLastColumn="0" w:lastRowFirstColumn="0" w:lastRowLastColumn="0"/>
            </w:pPr>
            <w:r>
              <w:t>Comply with applicable legal and contractual requirements, maintain fair working practices, cooperate with due diligence checks and report concerns or breaches.</w:t>
            </w:r>
          </w:p>
        </w:tc>
      </w:tr>
    </w:tbl>
    <w:p w14:paraId="656FFF1A" w14:textId="77777777" w:rsidR="003B54F6" w:rsidRDefault="003B54F6">
      <w:pPr>
        <w:rPr>
          <w:kern w:val="2"/>
          <w:lang w:eastAsia="en-GB"/>
          <w14:ligatures w14:val="standardContextual"/>
        </w:rPr>
      </w:pPr>
      <w:r>
        <w:rPr>
          <w:b/>
          <w:bCs/>
          <w:sz w:val="28"/>
          <w:szCs w:val="28"/>
          <w:u w:val="single"/>
        </w:rPr>
        <w:t>5. Prohibited Conduct</w:t>
      </w:r>
    </w:p>
    <w:p w14:paraId="790C0048" w14:textId="77777777" w:rsidR="003B54F6" w:rsidRDefault="003B54F6">
      <w:pPr>
        <w:rPr>
          <w:kern w:val="2"/>
          <w:lang w:eastAsia="en-GB"/>
          <w14:ligatures w14:val="standardContextual"/>
        </w:rPr>
      </w:pPr>
      <w:r>
        <w:rPr>
          <w:sz w:val="24"/>
          <w:szCs w:val="24"/>
        </w:rPr>
        <w:t>Translate UK Ltd prohibits any conduct that may contribute to modern slavery, human trafficking, forced labour, servitude or exploitation. No person working for or with Translate UK may knowingly permit, encourage or engage in practices including:</w:t>
      </w:r>
    </w:p>
    <w:p w14:paraId="5D84A29D" w14:textId="77777777" w:rsidR="003B54F6" w:rsidRDefault="003B54F6" w:rsidP="003B54F6">
      <w:pPr>
        <w:pStyle w:val="ListParagraph"/>
        <w:numPr>
          <w:ilvl w:val="0"/>
          <w:numId w:val="40"/>
        </w:numPr>
      </w:pPr>
      <w:r>
        <w:t xml:space="preserve">Use of </w:t>
      </w:r>
      <w:proofErr w:type="gramStart"/>
      <w:r>
        <w:t>forced,</w:t>
      </w:r>
      <w:proofErr w:type="gramEnd"/>
      <w:r>
        <w:t xml:space="preserve"> bonded, compulsory or trafficked labour.</w:t>
      </w:r>
    </w:p>
    <w:p w14:paraId="445F3D0C" w14:textId="77777777" w:rsidR="003B54F6" w:rsidRDefault="003B54F6" w:rsidP="003B54F6">
      <w:pPr>
        <w:pStyle w:val="ListParagraph"/>
        <w:numPr>
          <w:ilvl w:val="0"/>
          <w:numId w:val="40"/>
        </w:numPr>
      </w:pPr>
      <w:r>
        <w:t>Charging workers recruitment fees or requiring payment to secure work.</w:t>
      </w:r>
    </w:p>
    <w:p w14:paraId="14B5D14D" w14:textId="77777777" w:rsidR="003B54F6" w:rsidRDefault="003B54F6" w:rsidP="003B54F6">
      <w:pPr>
        <w:pStyle w:val="ListParagraph"/>
        <w:numPr>
          <w:ilvl w:val="0"/>
          <w:numId w:val="40"/>
        </w:numPr>
      </w:pPr>
      <w:r>
        <w:t>Withholding wages, identity documents, passports or personal documents.</w:t>
      </w:r>
    </w:p>
    <w:p w14:paraId="1E2B2595" w14:textId="77777777" w:rsidR="003B54F6" w:rsidRDefault="003B54F6" w:rsidP="003B54F6">
      <w:pPr>
        <w:pStyle w:val="ListParagraph"/>
        <w:numPr>
          <w:ilvl w:val="0"/>
          <w:numId w:val="40"/>
        </w:numPr>
      </w:pPr>
      <w:r>
        <w:t>Restricting freedom of movement or preventing a person from leaving work.</w:t>
      </w:r>
    </w:p>
    <w:p w14:paraId="784D77DA" w14:textId="77777777" w:rsidR="003B54F6" w:rsidRDefault="003B54F6" w:rsidP="003B54F6">
      <w:pPr>
        <w:pStyle w:val="ListParagraph"/>
        <w:numPr>
          <w:ilvl w:val="0"/>
          <w:numId w:val="40"/>
        </w:numPr>
      </w:pPr>
      <w:r>
        <w:t>Using threats, intimidation, deception, coercion or abuse of vulnerability.</w:t>
      </w:r>
    </w:p>
    <w:p w14:paraId="4EFBE546" w14:textId="77777777" w:rsidR="003B54F6" w:rsidRDefault="003B54F6" w:rsidP="003B54F6">
      <w:pPr>
        <w:pStyle w:val="ListParagraph"/>
        <w:numPr>
          <w:ilvl w:val="0"/>
          <w:numId w:val="40"/>
        </w:numPr>
      </w:pPr>
      <w:r>
        <w:t>Using suppliers, subcontractors or intermediaries where there is a known or suspected risk of exploitation and no appropriate mitigating action has been taken.</w:t>
      </w:r>
    </w:p>
    <w:p w14:paraId="0DCDAA99" w14:textId="77777777" w:rsidR="003B54F6" w:rsidRDefault="003B54F6">
      <w:pPr>
        <w:rPr>
          <w:kern w:val="2"/>
          <w:lang w:eastAsia="en-GB"/>
          <w14:ligatures w14:val="standardContextual"/>
        </w:rPr>
      </w:pPr>
      <w:r>
        <w:rPr>
          <w:b/>
          <w:bCs/>
          <w:sz w:val="28"/>
          <w:szCs w:val="28"/>
          <w:u w:val="single"/>
        </w:rPr>
        <w:t>6. Risk Assessment and Risk Areas</w:t>
      </w:r>
    </w:p>
    <w:p w14:paraId="383680C8" w14:textId="77777777" w:rsidR="00D1179F" w:rsidRPr="00011B91" w:rsidRDefault="00D1179F" w:rsidP="00D1179F">
      <w:pPr>
        <w:rPr>
          <w:rFonts w:ascii="Calibri" w:hAnsi="Calibri" w:cs="Calibri"/>
          <w:sz w:val="24"/>
          <w:szCs w:val="24"/>
        </w:rPr>
      </w:pPr>
      <w:r w:rsidRPr="00011B91">
        <w:rPr>
          <w:rFonts w:ascii="Calibri" w:eastAsia="Times New Roman" w:hAnsi="Calibri" w:cs="Calibri"/>
          <w:sz w:val="24"/>
          <w:szCs w:val="24"/>
          <w:lang w:eastAsia="en-GB"/>
        </w:rPr>
        <w:t>Translate UK recognises that the language services sector relies heavily on freelance workers and subcontracted service providers.</w:t>
      </w:r>
    </w:p>
    <w:p w14:paraId="17B88308" w14:textId="77777777" w:rsidR="003B54F6" w:rsidRDefault="003B54F6">
      <w:pPr>
        <w:rPr>
          <w:kern w:val="2"/>
          <w:lang w:eastAsia="en-GB"/>
          <w14:ligatures w14:val="standardContextual"/>
        </w:rPr>
      </w:pPr>
      <w:r>
        <w:rPr>
          <w:sz w:val="24"/>
          <w:szCs w:val="24"/>
        </w:rPr>
        <w:t>The following areas may present increased risk and must be monitored proportionately:</w:t>
      </w:r>
    </w:p>
    <w:p w14:paraId="3421C3F0" w14:textId="77777777" w:rsidR="00D1179F" w:rsidRPr="00011B91" w:rsidRDefault="00D1179F" w:rsidP="00D1179F">
      <w:pPr>
        <w:pStyle w:val="ListParagraph"/>
        <w:numPr>
          <w:ilvl w:val="0"/>
          <w:numId w:val="32"/>
        </w:numPr>
        <w:rPr>
          <w:rFonts w:ascii="Calibri" w:hAnsi="Calibri" w:cs="Calibri"/>
          <w:sz w:val="24"/>
          <w:szCs w:val="24"/>
          <w:lang w:eastAsia="en-GB"/>
        </w:rPr>
      </w:pPr>
      <w:r w:rsidRPr="00011B91">
        <w:rPr>
          <w:rFonts w:ascii="Calibri" w:hAnsi="Calibri" w:cs="Calibri"/>
          <w:sz w:val="24"/>
          <w:szCs w:val="24"/>
        </w:rPr>
        <w:t>Engagement of self-employed interpreters and translators.</w:t>
      </w:r>
    </w:p>
    <w:p w14:paraId="0E66ABB4" w14:textId="77777777" w:rsidR="00D1179F" w:rsidRPr="00011B91" w:rsidRDefault="00D1179F" w:rsidP="00D1179F">
      <w:pPr>
        <w:pStyle w:val="ListParagraph"/>
        <w:numPr>
          <w:ilvl w:val="0"/>
          <w:numId w:val="32"/>
        </w:numPr>
        <w:rPr>
          <w:rFonts w:ascii="Calibri" w:hAnsi="Calibri" w:cs="Calibri"/>
          <w:sz w:val="24"/>
          <w:szCs w:val="24"/>
        </w:rPr>
      </w:pPr>
      <w:r w:rsidRPr="00011B91">
        <w:rPr>
          <w:rFonts w:ascii="Calibri" w:hAnsi="Calibri" w:cs="Calibri"/>
          <w:sz w:val="24"/>
          <w:szCs w:val="24"/>
        </w:rPr>
        <w:t>Recruitment through third-party agencies.</w:t>
      </w:r>
    </w:p>
    <w:p w14:paraId="13D5BFE2" w14:textId="77777777" w:rsidR="00D1179F" w:rsidRPr="00011B91" w:rsidRDefault="00D1179F" w:rsidP="00D1179F">
      <w:pPr>
        <w:pStyle w:val="ListParagraph"/>
        <w:numPr>
          <w:ilvl w:val="0"/>
          <w:numId w:val="32"/>
        </w:numPr>
        <w:rPr>
          <w:rFonts w:ascii="Calibri" w:hAnsi="Calibri" w:cs="Calibri"/>
          <w:sz w:val="24"/>
          <w:szCs w:val="24"/>
        </w:rPr>
      </w:pPr>
      <w:r w:rsidRPr="00011B91">
        <w:rPr>
          <w:rFonts w:ascii="Calibri" w:hAnsi="Calibri" w:cs="Calibri"/>
          <w:sz w:val="24"/>
          <w:szCs w:val="24"/>
        </w:rPr>
        <w:t>Overseas service providers.</w:t>
      </w:r>
    </w:p>
    <w:p w14:paraId="0A2EEA04" w14:textId="77777777" w:rsidR="00D1179F" w:rsidRPr="00011B91" w:rsidRDefault="00D1179F" w:rsidP="00D1179F">
      <w:pPr>
        <w:pStyle w:val="ListParagraph"/>
        <w:numPr>
          <w:ilvl w:val="0"/>
          <w:numId w:val="32"/>
        </w:numPr>
        <w:rPr>
          <w:rFonts w:ascii="Calibri" w:hAnsi="Calibri" w:cs="Calibri"/>
          <w:sz w:val="24"/>
          <w:szCs w:val="24"/>
        </w:rPr>
      </w:pPr>
      <w:r w:rsidRPr="00011B91">
        <w:rPr>
          <w:rFonts w:ascii="Calibri" w:hAnsi="Calibri" w:cs="Calibri"/>
          <w:sz w:val="24"/>
          <w:szCs w:val="24"/>
        </w:rPr>
        <w:t>Right to Work verification processes.</w:t>
      </w:r>
    </w:p>
    <w:p w14:paraId="44D455AC" w14:textId="77777777" w:rsidR="00D1179F" w:rsidRPr="00011B91" w:rsidRDefault="00D1179F" w:rsidP="00D1179F">
      <w:pPr>
        <w:pStyle w:val="ListParagraph"/>
        <w:numPr>
          <w:ilvl w:val="0"/>
          <w:numId w:val="32"/>
        </w:numPr>
        <w:rPr>
          <w:rFonts w:ascii="Calibri" w:hAnsi="Calibri" w:cs="Calibri"/>
          <w:sz w:val="24"/>
          <w:szCs w:val="24"/>
        </w:rPr>
      </w:pPr>
      <w:r w:rsidRPr="00011B91">
        <w:rPr>
          <w:rFonts w:ascii="Calibri" w:hAnsi="Calibri" w:cs="Calibri"/>
          <w:sz w:val="24"/>
          <w:szCs w:val="24"/>
        </w:rPr>
        <w:t>Identity verification processes.</w:t>
      </w:r>
    </w:p>
    <w:p w14:paraId="20E7867F" w14:textId="77777777" w:rsidR="00D1179F" w:rsidRPr="00011B91" w:rsidRDefault="00D1179F" w:rsidP="00D1179F">
      <w:pPr>
        <w:pStyle w:val="ListParagraph"/>
        <w:numPr>
          <w:ilvl w:val="0"/>
          <w:numId w:val="32"/>
        </w:numPr>
        <w:rPr>
          <w:rFonts w:ascii="Calibri" w:hAnsi="Calibri" w:cs="Calibri"/>
          <w:sz w:val="24"/>
          <w:szCs w:val="24"/>
        </w:rPr>
      </w:pPr>
      <w:r w:rsidRPr="00011B91">
        <w:rPr>
          <w:rFonts w:ascii="Calibri" w:hAnsi="Calibri" w:cs="Calibri"/>
          <w:sz w:val="24"/>
          <w:szCs w:val="24"/>
        </w:rPr>
        <w:t>Vulnerable individuals involved in interpreting assignments.</w:t>
      </w:r>
    </w:p>
    <w:p w14:paraId="739C9692" w14:textId="77777777" w:rsidR="003B54F6" w:rsidRDefault="003B54F6">
      <w:pPr>
        <w:rPr>
          <w:kern w:val="2"/>
          <w:lang w:eastAsia="en-GB"/>
          <w14:ligatures w14:val="standardContextual"/>
        </w:rPr>
      </w:pPr>
      <w:r>
        <w:rPr>
          <w:sz w:val="24"/>
          <w:szCs w:val="24"/>
        </w:rPr>
        <w:t>The overall risk of modern slavery within our direct workforce is considered low; however, ongoing monitoring remains necessary due to the nature of freelance, subcontracted and supplier-based working arrangements.</w:t>
      </w:r>
    </w:p>
    <w:p w14:paraId="0ED122C6" w14:textId="77777777" w:rsidR="003B54F6" w:rsidRDefault="003B54F6">
      <w:pPr>
        <w:rPr>
          <w:kern w:val="2"/>
          <w:lang w:eastAsia="en-GB"/>
          <w14:ligatures w14:val="standardContextual"/>
        </w:rPr>
      </w:pPr>
      <w:r>
        <w:rPr>
          <w:b/>
          <w:bCs/>
          <w:sz w:val="28"/>
          <w:szCs w:val="28"/>
          <w:u w:val="single"/>
        </w:rPr>
        <w:t>7. Due Diligence and Controls</w:t>
      </w:r>
    </w:p>
    <w:p w14:paraId="5417749C" w14:textId="77777777" w:rsidR="003B54F6" w:rsidRDefault="003B54F6">
      <w:pPr>
        <w:rPr>
          <w:kern w:val="2"/>
          <w:lang w:eastAsia="en-GB"/>
          <w14:ligatures w14:val="standardContextual"/>
        </w:rPr>
      </w:pPr>
      <w:r>
        <w:rPr>
          <w:sz w:val="24"/>
          <w:szCs w:val="24"/>
        </w:rPr>
        <w:t>Translate UK Ltd will maintain proportionate controls to reduce the risk of modern slavery within its operations and supply chain. These controls include:</w:t>
      </w:r>
    </w:p>
    <w:p w14:paraId="3D943CCB" w14:textId="23179F52" w:rsidR="00B7050A" w:rsidRPr="0007509B" w:rsidRDefault="00B7050A" w:rsidP="0022058D">
      <w:pPr>
        <w:rPr>
          <w:rFonts w:ascii="Calibri" w:eastAsia="Times New Roman" w:hAnsi="Calibri" w:cs="Calibri"/>
          <w:b/>
          <w:bCs/>
          <w:sz w:val="24"/>
          <w:szCs w:val="24"/>
          <w:lang w:eastAsia="en-GB"/>
        </w:rPr>
      </w:pPr>
      <w:r w:rsidRPr="0007509B">
        <w:rPr>
          <w:rFonts w:ascii="Calibri" w:eastAsia="Times New Roman" w:hAnsi="Calibri" w:cs="Calibri"/>
          <w:b/>
          <w:bCs/>
          <w:sz w:val="24"/>
          <w:szCs w:val="24"/>
          <w:lang w:eastAsia="en-GB"/>
        </w:rPr>
        <w:t>Workforce Verification</w:t>
      </w:r>
    </w:p>
    <w:p w14:paraId="1FB9EC78" w14:textId="77777777" w:rsidR="0007509B" w:rsidRPr="00011B91" w:rsidRDefault="0007509B" w:rsidP="0007509B">
      <w:pPr>
        <w:pStyle w:val="ListParagraph"/>
        <w:numPr>
          <w:ilvl w:val="0"/>
          <w:numId w:val="33"/>
        </w:numPr>
        <w:rPr>
          <w:rFonts w:ascii="Calibri" w:hAnsi="Calibri" w:cs="Calibri"/>
          <w:sz w:val="24"/>
          <w:szCs w:val="24"/>
          <w:lang w:eastAsia="en-GB"/>
        </w:rPr>
      </w:pPr>
      <w:r w:rsidRPr="00011B91">
        <w:rPr>
          <w:rFonts w:ascii="Calibri" w:hAnsi="Calibri" w:cs="Calibri"/>
          <w:sz w:val="24"/>
          <w:szCs w:val="24"/>
        </w:rPr>
        <w:t>Verification of identity documents.</w:t>
      </w:r>
    </w:p>
    <w:p w14:paraId="3AB18C30" w14:textId="77777777" w:rsidR="0007509B" w:rsidRPr="00011B91" w:rsidRDefault="0007509B" w:rsidP="0007509B">
      <w:pPr>
        <w:pStyle w:val="ListParagraph"/>
        <w:numPr>
          <w:ilvl w:val="0"/>
          <w:numId w:val="33"/>
        </w:numPr>
        <w:rPr>
          <w:rFonts w:ascii="Calibri" w:hAnsi="Calibri" w:cs="Calibri"/>
          <w:sz w:val="24"/>
          <w:szCs w:val="24"/>
        </w:rPr>
      </w:pPr>
      <w:r w:rsidRPr="00011B91">
        <w:rPr>
          <w:rFonts w:ascii="Calibri" w:hAnsi="Calibri" w:cs="Calibri"/>
          <w:sz w:val="24"/>
          <w:szCs w:val="24"/>
        </w:rPr>
        <w:t>Right to Work checks where required.</w:t>
      </w:r>
    </w:p>
    <w:p w14:paraId="485BEA0C" w14:textId="77777777" w:rsidR="0007509B" w:rsidRPr="00011B91" w:rsidRDefault="0007509B" w:rsidP="0007509B">
      <w:pPr>
        <w:pStyle w:val="ListParagraph"/>
        <w:numPr>
          <w:ilvl w:val="0"/>
          <w:numId w:val="33"/>
        </w:numPr>
        <w:rPr>
          <w:rFonts w:ascii="Calibri" w:hAnsi="Calibri" w:cs="Calibri"/>
          <w:sz w:val="24"/>
          <w:szCs w:val="24"/>
        </w:rPr>
      </w:pPr>
      <w:r w:rsidRPr="00011B91">
        <w:rPr>
          <w:rFonts w:ascii="Calibri" w:hAnsi="Calibri" w:cs="Calibri"/>
          <w:sz w:val="24"/>
          <w:szCs w:val="24"/>
        </w:rPr>
        <w:t>Verification of professional qualifications.</w:t>
      </w:r>
    </w:p>
    <w:p w14:paraId="092EBBAF" w14:textId="77777777" w:rsidR="0007509B" w:rsidRPr="00011B91" w:rsidRDefault="0007509B" w:rsidP="0007509B">
      <w:pPr>
        <w:pStyle w:val="ListParagraph"/>
        <w:numPr>
          <w:ilvl w:val="0"/>
          <w:numId w:val="33"/>
        </w:numPr>
        <w:rPr>
          <w:rFonts w:ascii="Calibri" w:hAnsi="Calibri" w:cs="Calibri"/>
          <w:sz w:val="24"/>
          <w:szCs w:val="24"/>
        </w:rPr>
      </w:pPr>
      <w:r w:rsidRPr="00011B91">
        <w:rPr>
          <w:rFonts w:ascii="Calibri" w:hAnsi="Calibri" w:cs="Calibri"/>
          <w:sz w:val="24"/>
          <w:szCs w:val="24"/>
        </w:rPr>
        <w:t>Verification of DBS and security clearance requirements where applicable.</w:t>
      </w:r>
    </w:p>
    <w:p w14:paraId="60E2DC93" w14:textId="77777777" w:rsidR="0007509B" w:rsidRPr="00011B91" w:rsidRDefault="0007509B" w:rsidP="0007509B">
      <w:pPr>
        <w:pStyle w:val="ListParagraph"/>
        <w:numPr>
          <w:ilvl w:val="0"/>
          <w:numId w:val="33"/>
        </w:numPr>
        <w:rPr>
          <w:rFonts w:ascii="Calibri" w:hAnsi="Calibri" w:cs="Calibri"/>
          <w:sz w:val="24"/>
          <w:szCs w:val="24"/>
        </w:rPr>
      </w:pPr>
      <w:r w:rsidRPr="00011B91">
        <w:rPr>
          <w:rFonts w:ascii="Calibri" w:hAnsi="Calibri" w:cs="Calibri"/>
          <w:sz w:val="24"/>
          <w:szCs w:val="24"/>
        </w:rPr>
        <w:lastRenderedPageBreak/>
        <w:t>Independent verification of bank account ownership where necessary.</w:t>
      </w:r>
    </w:p>
    <w:p w14:paraId="086AF3DF" w14:textId="2BE7DB7F" w:rsidR="0007509B" w:rsidRDefault="0007509B" w:rsidP="0007509B">
      <w:pPr>
        <w:rPr>
          <w:rFonts w:ascii="Calibri" w:eastAsia="Times New Roman" w:hAnsi="Calibri" w:cs="Calibri"/>
          <w:b/>
          <w:bCs/>
          <w:sz w:val="24"/>
          <w:szCs w:val="24"/>
          <w:lang w:eastAsia="en-GB"/>
        </w:rPr>
      </w:pPr>
      <w:r>
        <w:rPr>
          <w:rFonts w:ascii="Calibri" w:eastAsia="Times New Roman" w:hAnsi="Calibri" w:cs="Calibri"/>
          <w:b/>
          <w:bCs/>
          <w:sz w:val="24"/>
          <w:szCs w:val="24"/>
          <w:lang w:eastAsia="en-GB"/>
        </w:rPr>
        <w:t>Supplier Due Diligence</w:t>
      </w:r>
    </w:p>
    <w:p w14:paraId="2DD2F939" w14:textId="77777777" w:rsidR="006B2413" w:rsidRPr="00011B91" w:rsidRDefault="006B2413" w:rsidP="006B2413">
      <w:pPr>
        <w:pStyle w:val="ListParagraph"/>
        <w:numPr>
          <w:ilvl w:val="0"/>
          <w:numId w:val="34"/>
        </w:numPr>
        <w:rPr>
          <w:rFonts w:ascii="Calibri" w:hAnsi="Calibri" w:cs="Calibri"/>
          <w:sz w:val="24"/>
          <w:szCs w:val="24"/>
          <w:lang w:eastAsia="en-GB"/>
        </w:rPr>
      </w:pPr>
      <w:r w:rsidRPr="00011B91">
        <w:rPr>
          <w:rFonts w:ascii="Calibri" w:hAnsi="Calibri" w:cs="Calibri"/>
          <w:sz w:val="24"/>
          <w:szCs w:val="24"/>
        </w:rPr>
        <w:t>Assessment of supplier compliance procedures.</w:t>
      </w:r>
    </w:p>
    <w:p w14:paraId="11AFC52B" w14:textId="77777777" w:rsidR="006B2413" w:rsidRPr="00011B91" w:rsidRDefault="006B2413" w:rsidP="006B2413">
      <w:pPr>
        <w:pStyle w:val="ListParagraph"/>
        <w:numPr>
          <w:ilvl w:val="0"/>
          <w:numId w:val="34"/>
        </w:numPr>
        <w:rPr>
          <w:rFonts w:ascii="Calibri" w:hAnsi="Calibri" w:cs="Calibri"/>
          <w:sz w:val="24"/>
          <w:szCs w:val="24"/>
        </w:rPr>
      </w:pPr>
      <w:r w:rsidRPr="00011B91">
        <w:rPr>
          <w:rFonts w:ascii="Calibri" w:hAnsi="Calibri" w:cs="Calibri"/>
          <w:sz w:val="24"/>
          <w:szCs w:val="24"/>
        </w:rPr>
        <w:t>Review of supplier policies where appropriate.</w:t>
      </w:r>
    </w:p>
    <w:p w14:paraId="1F2BC4B6" w14:textId="77777777" w:rsidR="006B2413" w:rsidRPr="00011B91" w:rsidRDefault="006B2413" w:rsidP="006B2413">
      <w:pPr>
        <w:pStyle w:val="ListParagraph"/>
        <w:numPr>
          <w:ilvl w:val="0"/>
          <w:numId w:val="34"/>
        </w:numPr>
        <w:rPr>
          <w:rFonts w:ascii="Calibri" w:hAnsi="Calibri" w:cs="Calibri"/>
          <w:sz w:val="24"/>
          <w:szCs w:val="24"/>
        </w:rPr>
      </w:pPr>
      <w:r w:rsidRPr="00011B91">
        <w:rPr>
          <w:rFonts w:ascii="Calibri" w:hAnsi="Calibri" w:cs="Calibri"/>
          <w:sz w:val="24"/>
          <w:szCs w:val="24"/>
        </w:rPr>
        <w:t>Inclusion of contractual obligations requiring compliance with the Modern Slavery Act 2015 (where appropriate).</w:t>
      </w:r>
    </w:p>
    <w:p w14:paraId="6D263588" w14:textId="77777777" w:rsidR="006B2413" w:rsidRPr="00011B91" w:rsidRDefault="006B2413" w:rsidP="006B2413">
      <w:pPr>
        <w:pStyle w:val="ListParagraph"/>
        <w:numPr>
          <w:ilvl w:val="0"/>
          <w:numId w:val="34"/>
        </w:numPr>
        <w:rPr>
          <w:rFonts w:ascii="Calibri" w:hAnsi="Calibri" w:cs="Calibri"/>
          <w:sz w:val="24"/>
          <w:szCs w:val="24"/>
        </w:rPr>
      </w:pPr>
      <w:r w:rsidRPr="00011B91">
        <w:rPr>
          <w:rFonts w:ascii="Calibri" w:hAnsi="Calibri" w:cs="Calibri"/>
          <w:sz w:val="24"/>
          <w:szCs w:val="24"/>
        </w:rPr>
        <w:t>Monitoring of supplier performance and conduct.</w:t>
      </w:r>
    </w:p>
    <w:p w14:paraId="1FA68DDE" w14:textId="77777777" w:rsidR="003B54F6" w:rsidRDefault="003B54F6">
      <w:pPr>
        <w:rPr>
          <w:kern w:val="2"/>
          <w:lang w:eastAsia="en-GB"/>
          <w14:ligatures w14:val="standardContextual"/>
        </w:rPr>
      </w:pPr>
      <w:r>
        <w:rPr>
          <w:b/>
          <w:bCs/>
          <w:sz w:val="24"/>
          <w:szCs w:val="24"/>
        </w:rPr>
        <w:t>Supplier Expectations</w:t>
      </w:r>
    </w:p>
    <w:p w14:paraId="04947E42" w14:textId="77777777" w:rsidR="003B54F6" w:rsidRDefault="003B54F6" w:rsidP="003B54F6">
      <w:pPr>
        <w:pStyle w:val="ListParagraph"/>
        <w:numPr>
          <w:ilvl w:val="0"/>
          <w:numId w:val="41"/>
        </w:numPr>
      </w:pPr>
      <w:r>
        <w:t>Suppliers must comply with applicable modern slavery, labour, employment and safeguarding laws.</w:t>
      </w:r>
    </w:p>
    <w:p w14:paraId="4FBC6FF5" w14:textId="77777777" w:rsidR="003B54F6" w:rsidRDefault="003B54F6" w:rsidP="003B54F6">
      <w:pPr>
        <w:pStyle w:val="ListParagraph"/>
        <w:numPr>
          <w:ilvl w:val="0"/>
          <w:numId w:val="41"/>
        </w:numPr>
      </w:pPr>
      <w:r>
        <w:t>Suppliers must maintain fair recruitment, payment and working practices.</w:t>
      </w:r>
    </w:p>
    <w:p w14:paraId="0B1FFCDF" w14:textId="77777777" w:rsidR="003B54F6" w:rsidRDefault="003B54F6" w:rsidP="003B54F6">
      <w:pPr>
        <w:pStyle w:val="ListParagraph"/>
        <w:numPr>
          <w:ilvl w:val="0"/>
          <w:numId w:val="41"/>
        </w:numPr>
      </w:pPr>
      <w:r>
        <w:t>Suppliers must not use forced, bonded, trafficked or exploitative labour.</w:t>
      </w:r>
    </w:p>
    <w:p w14:paraId="6534BBF2" w14:textId="77777777" w:rsidR="003B54F6" w:rsidRDefault="003B54F6" w:rsidP="003B54F6">
      <w:pPr>
        <w:pStyle w:val="ListParagraph"/>
        <w:numPr>
          <w:ilvl w:val="0"/>
          <w:numId w:val="41"/>
        </w:numPr>
      </w:pPr>
      <w:r>
        <w:t>Suppliers must notify Translate UK promptly of any actual or suspected modern slavery concern connected to services provided to Translate UK.</w:t>
      </w:r>
    </w:p>
    <w:p w14:paraId="331B10F3" w14:textId="77777777" w:rsidR="003B54F6" w:rsidRDefault="003B54F6" w:rsidP="003B54F6">
      <w:pPr>
        <w:pStyle w:val="ListParagraph"/>
        <w:numPr>
          <w:ilvl w:val="0"/>
          <w:numId w:val="41"/>
        </w:numPr>
      </w:pPr>
      <w:r>
        <w:t>Suppliers must cooperate with reasonable due diligence, audit, investigation and corrective action requests.</w:t>
      </w:r>
    </w:p>
    <w:p w14:paraId="3066128B" w14:textId="77777777" w:rsidR="003B54F6" w:rsidRDefault="003B54F6" w:rsidP="003B54F6">
      <w:pPr>
        <w:pStyle w:val="ListParagraph"/>
        <w:numPr>
          <w:ilvl w:val="0"/>
          <w:numId w:val="41"/>
        </w:numPr>
      </w:pPr>
      <w:r>
        <w:t>Translate UK may suspend or terminate supplier relationships where modern slavery risks are not adequately addressed.</w:t>
      </w:r>
    </w:p>
    <w:p w14:paraId="4D3301C1" w14:textId="77777777" w:rsidR="00A135E5" w:rsidRDefault="00A135E5" w:rsidP="00A135E5">
      <w:pPr>
        <w:rPr>
          <w:rFonts w:ascii="Calibri" w:eastAsia="Times New Roman" w:hAnsi="Calibri" w:cs="Calibri"/>
          <w:b/>
          <w:bCs/>
          <w:sz w:val="24"/>
          <w:szCs w:val="24"/>
          <w:lang w:eastAsia="en-GB"/>
        </w:rPr>
      </w:pPr>
    </w:p>
    <w:p w14:paraId="5D0212F7" w14:textId="3001B96B" w:rsidR="006B2413" w:rsidRPr="006B2413" w:rsidRDefault="00A135E5" w:rsidP="00A135E5">
      <w:pPr>
        <w:rPr>
          <w:rFonts w:ascii="Calibri" w:eastAsia="Times New Roman" w:hAnsi="Calibri" w:cs="Calibri"/>
          <w:b/>
          <w:bCs/>
          <w:sz w:val="24"/>
          <w:szCs w:val="24"/>
          <w:lang w:eastAsia="en-GB"/>
        </w:rPr>
      </w:pPr>
      <w:r>
        <w:rPr>
          <w:rFonts w:ascii="Calibri" w:eastAsia="Times New Roman" w:hAnsi="Calibri" w:cs="Calibri"/>
          <w:b/>
          <w:bCs/>
          <w:sz w:val="24"/>
          <w:szCs w:val="24"/>
          <w:lang w:eastAsia="en-GB"/>
        </w:rPr>
        <w:t>Recruitment Controls</w:t>
      </w:r>
    </w:p>
    <w:p w14:paraId="7426EB49" w14:textId="77777777" w:rsidR="00332572" w:rsidRPr="00011B91" w:rsidRDefault="00332572" w:rsidP="00332572">
      <w:pPr>
        <w:pStyle w:val="ListParagraph"/>
        <w:numPr>
          <w:ilvl w:val="0"/>
          <w:numId w:val="35"/>
        </w:numPr>
        <w:rPr>
          <w:rFonts w:ascii="Calibri" w:hAnsi="Calibri" w:cs="Calibri"/>
          <w:sz w:val="24"/>
          <w:szCs w:val="24"/>
          <w:lang w:eastAsia="en-GB"/>
        </w:rPr>
      </w:pPr>
      <w:r w:rsidRPr="00011B91">
        <w:rPr>
          <w:rFonts w:ascii="Calibri" w:hAnsi="Calibri" w:cs="Calibri"/>
          <w:sz w:val="24"/>
          <w:szCs w:val="24"/>
        </w:rPr>
        <w:t>Direct engagement with language professionals wherever possible.</w:t>
      </w:r>
    </w:p>
    <w:p w14:paraId="141D53EC" w14:textId="77777777" w:rsidR="00332572" w:rsidRPr="00011B91" w:rsidRDefault="00332572" w:rsidP="00332572">
      <w:pPr>
        <w:pStyle w:val="ListParagraph"/>
        <w:numPr>
          <w:ilvl w:val="0"/>
          <w:numId w:val="35"/>
        </w:numPr>
        <w:rPr>
          <w:rFonts w:ascii="Calibri" w:hAnsi="Calibri" w:cs="Calibri"/>
          <w:sz w:val="24"/>
          <w:szCs w:val="24"/>
        </w:rPr>
      </w:pPr>
      <w:r w:rsidRPr="00011B91">
        <w:rPr>
          <w:rFonts w:ascii="Calibri" w:hAnsi="Calibri" w:cs="Calibri"/>
          <w:sz w:val="24"/>
          <w:szCs w:val="24"/>
        </w:rPr>
        <w:t>Monitoring for indicators of coercion, exploitation or unusual third-party control.</w:t>
      </w:r>
    </w:p>
    <w:p w14:paraId="442936B6" w14:textId="77777777" w:rsidR="00332572" w:rsidRPr="00011B91" w:rsidRDefault="00332572" w:rsidP="00332572">
      <w:pPr>
        <w:pStyle w:val="ListParagraph"/>
        <w:numPr>
          <w:ilvl w:val="0"/>
          <w:numId w:val="35"/>
        </w:numPr>
        <w:rPr>
          <w:rFonts w:ascii="Calibri" w:hAnsi="Calibri" w:cs="Calibri"/>
          <w:sz w:val="24"/>
          <w:szCs w:val="24"/>
        </w:rPr>
      </w:pPr>
      <w:r w:rsidRPr="00011B91">
        <w:rPr>
          <w:rFonts w:ascii="Calibri" w:hAnsi="Calibri" w:cs="Calibri"/>
          <w:sz w:val="24"/>
          <w:szCs w:val="24"/>
        </w:rPr>
        <w:t>Review of payment arrangements to identify potential warning signs.</w:t>
      </w:r>
    </w:p>
    <w:p w14:paraId="16D2C402" w14:textId="77777777" w:rsidR="003B54F6" w:rsidRDefault="003B54F6">
      <w:pPr>
        <w:rPr>
          <w:kern w:val="2"/>
          <w:lang w:eastAsia="en-GB"/>
          <w14:ligatures w14:val="standardContextual"/>
        </w:rPr>
      </w:pPr>
      <w:r>
        <w:rPr>
          <w:b/>
          <w:bCs/>
          <w:sz w:val="28"/>
          <w:szCs w:val="28"/>
          <w:u w:val="single"/>
        </w:rPr>
        <w:t>8. Training and Awareness</w:t>
      </w:r>
    </w:p>
    <w:p w14:paraId="3C97AB8D" w14:textId="77777777" w:rsidR="003B54F6" w:rsidRDefault="003B54F6">
      <w:pPr>
        <w:rPr>
          <w:kern w:val="2"/>
          <w:lang w:eastAsia="en-GB"/>
          <w14:ligatures w14:val="standardContextual"/>
        </w:rPr>
      </w:pPr>
      <w:r>
        <w:rPr>
          <w:sz w:val="24"/>
          <w:szCs w:val="24"/>
        </w:rPr>
        <w:t>Translate UK Ltd will provide proportionate training and awareness activity to relevant employees and managers to help them understand modern slavery indicators, safeguarding considerations, recruitment risks, supplier risks and internal reporting routes. Training requirements will be reviewed periodically and targeted according to role and risk exposure.</w:t>
      </w:r>
    </w:p>
    <w:p w14:paraId="5548E4B6" w14:textId="77777777" w:rsidR="003B54F6" w:rsidRDefault="003B54F6">
      <w:pPr>
        <w:rPr>
          <w:kern w:val="2"/>
          <w:lang w:eastAsia="en-GB"/>
          <w14:ligatures w14:val="standardContextual"/>
        </w:rPr>
      </w:pPr>
      <w:r>
        <w:rPr>
          <w:b/>
          <w:bCs/>
          <w:sz w:val="28"/>
          <w:szCs w:val="28"/>
          <w:u w:val="single"/>
        </w:rPr>
        <w:t>9. Reporting Concerns</w:t>
      </w:r>
    </w:p>
    <w:p w14:paraId="0F3BA3CC" w14:textId="77777777" w:rsidR="003B54F6" w:rsidRDefault="003B54F6">
      <w:pPr>
        <w:rPr>
          <w:kern w:val="2"/>
          <w:lang w:eastAsia="en-GB"/>
          <w14:ligatures w14:val="standardContextual"/>
        </w:rPr>
      </w:pPr>
      <w:r>
        <w:rPr>
          <w:sz w:val="24"/>
          <w:szCs w:val="24"/>
        </w:rPr>
        <w:t>Translate UK encourages all employees, freelancers, contractors and suppliers to raise concerns regarding suspected modern slavery, human trafficking, forced labour or exploitation as soon as possible.</w:t>
      </w:r>
    </w:p>
    <w:p w14:paraId="0A6B4170" w14:textId="77777777" w:rsidR="00CC6BEF" w:rsidRPr="00011B91" w:rsidRDefault="00CC6BEF" w:rsidP="00CC6BEF">
      <w:pPr>
        <w:rPr>
          <w:rFonts w:ascii="Calibri" w:hAnsi="Calibri" w:cs="Calibri"/>
          <w:sz w:val="24"/>
          <w:szCs w:val="24"/>
        </w:rPr>
      </w:pPr>
      <w:r w:rsidRPr="00011B91">
        <w:rPr>
          <w:rFonts w:ascii="Calibri" w:eastAsia="Times New Roman" w:hAnsi="Calibri" w:cs="Calibri"/>
          <w:sz w:val="24"/>
          <w:szCs w:val="24"/>
          <w:lang w:eastAsia="en-GB"/>
        </w:rPr>
        <w:t>Reports may be made through:</w:t>
      </w:r>
    </w:p>
    <w:p w14:paraId="4FBA1963" w14:textId="77777777" w:rsidR="00CC6BEF" w:rsidRPr="00011B91" w:rsidRDefault="00CC6BEF" w:rsidP="00CC6BEF">
      <w:pPr>
        <w:pStyle w:val="ListParagraph"/>
        <w:numPr>
          <w:ilvl w:val="0"/>
          <w:numId w:val="36"/>
        </w:numPr>
        <w:rPr>
          <w:rFonts w:ascii="Calibri" w:hAnsi="Calibri" w:cs="Calibri"/>
          <w:sz w:val="24"/>
          <w:szCs w:val="24"/>
          <w:lang w:eastAsia="en-GB"/>
        </w:rPr>
      </w:pPr>
      <w:r w:rsidRPr="00011B91">
        <w:rPr>
          <w:rFonts w:ascii="Calibri" w:hAnsi="Calibri" w:cs="Calibri"/>
          <w:sz w:val="24"/>
          <w:szCs w:val="24"/>
        </w:rPr>
        <w:t>Line managers.</w:t>
      </w:r>
    </w:p>
    <w:p w14:paraId="316CD18B" w14:textId="77777777" w:rsidR="00CC6BEF" w:rsidRPr="00011B91" w:rsidRDefault="00CC6BEF" w:rsidP="00CC6BEF">
      <w:pPr>
        <w:pStyle w:val="ListParagraph"/>
        <w:numPr>
          <w:ilvl w:val="0"/>
          <w:numId w:val="36"/>
        </w:numPr>
        <w:rPr>
          <w:rFonts w:ascii="Calibri" w:hAnsi="Calibri" w:cs="Calibri"/>
          <w:sz w:val="24"/>
          <w:szCs w:val="24"/>
        </w:rPr>
      </w:pPr>
      <w:r w:rsidRPr="00011B91">
        <w:rPr>
          <w:rFonts w:ascii="Calibri" w:hAnsi="Calibri" w:cs="Calibri"/>
          <w:sz w:val="24"/>
          <w:szCs w:val="24"/>
        </w:rPr>
        <w:lastRenderedPageBreak/>
        <w:t>The Compliance Team.</w:t>
      </w:r>
    </w:p>
    <w:p w14:paraId="36AF8E86" w14:textId="77777777" w:rsidR="00CC6BEF" w:rsidRPr="00011B91" w:rsidRDefault="00CC6BEF" w:rsidP="00CC6BEF">
      <w:pPr>
        <w:pStyle w:val="ListParagraph"/>
        <w:numPr>
          <w:ilvl w:val="0"/>
          <w:numId w:val="36"/>
        </w:numPr>
        <w:rPr>
          <w:rFonts w:ascii="Calibri" w:hAnsi="Calibri" w:cs="Calibri"/>
          <w:sz w:val="24"/>
          <w:szCs w:val="24"/>
        </w:rPr>
      </w:pPr>
      <w:r w:rsidRPr="00011B91">
        <w:rPr>
          <w:rFonts w:ascii="Calibri" w:hAnsi="Calibri" w:cs="Calibri"/>
          <w:sz w:val="24"/>
          <w:szCs w:val="24"/>
        </w:rPr>
        <w:t>Designated safeguarding personnel.</w:t>
      </w:r>
    </w:p>
    <w:p w14:paraId="07FB7A08" w14:textId="77777777" w:rsidR="00CC6BEF" w:rsidRPr="00011B91" w:rsidRDefault="00CC6BEF" w:rsidP="00CC6BEF">
      <w:pPr>
        <w:pStyle w:val="ListParagraph"/>
        <w:numPr>
          <w:ilvl w:val="0"/>
          <w:numId w:val="36"/>
        </w:numPr>
        <w:rPr>
          <w:rFonts w:ascii="Calibri" w:hAnsi="Calibri" w:cs="Calibri"/>
          <w:sz w:val="24"/>
          <w:szCs w:val="24"/>
        </w:rPr>
      </w:pPr>
      <w:r w:rsidRPr="00011B91">
        <w:rPr>
          <w:rFonts w:ascii="Calibri" w:hAnsi="Calibri" w:cs="Calibri"/>
          <w:sz w:val="24"/>
          <w:szCs w:val="24"/>
        </w:rPr>
        <w:t>Whistleblowing arrangements.</w:t>
      </w:r>
    </w:p>
    <w:p w14:paraId="6CEFA265" w14:textId="77777777" w:rsidR="003B54F6" w:rsidRDefault="003B54F6">
      <w:pPr>
        <w:rPr>
          <w:kern w:val="2"/>
          <w:lang w:eastAsia="en-GB"/>
          <w14:ligatures w14:val="standardContextual"/>
        </w:rPr>
      </w:pPr>
      <w:r>
        <w:rPr>
          <w:sz w:val="24"/>
          <w:szCs w:val="24"/>
        </w:rPr>
        <w:t>Concerns will be taken seriously and handled sensitively. Individuals raising concerns in good faith will not be subjected to detrimental treatment for doing so.</w:t>
      </w:r>
    </w:p>
    <w:p w14:paraId="21B7C5F0" w14:textId="77777777" w:rsidR="003B54F6" w:rsidRDefault="003B54F6">
      <w:pPr>
        <w:rPr>
          <w:kern w:val="2"/>
          <w:lang w:eastAsia="en-GB"/>
          <w14:ligatures w14:val="standardContextual"/>
        </w:rPr>
      </w:pPr>
      <w:r>
        <w:rPr>
          <w:sz w:val="24"/>
          <w:szCs w:val="24"/>
        </w:rPr>
        <w:t>Where there is an immediate risk of harm or a safeguarding concern, the matter must be escalated urgently in accordance with Translate UK’s safeguarding and incident reporting procedures.</w:t>
      </w:r>
    </w:p>
    <w:p w14:paraId="0816404F" w14:textId="77777777" w:rsidR="003B54F6" w:rsidRDefault="003B54F6">
      <w:pPr>
        <w:rPr>
          <w:kern w:val="2"/>
          <w:lang w:eastAsia="en-GB"/>
          <w14:ligatures w14:val="standardContextual"/>
        </w:rPr>
      </w:pPr>
      <w:r>
        <w:rPr>
          <w:b/>
          <w:bCs/>
          <w:sz w:val="24"/>
          <w:szCs w:val="24"/>
        </w:rPr>
        <w:t>Incident Response Process</w:t>
      </w:r>
    </w:p>
    <w:p w14:paraId="19F70143" w14:textId="77777777" w:rsidR="003B54F6" w:rsidRDefault="003B54F6" w:rsidP="003B54F6">
      <w:pPr>
        <w:pStyle w:val="ListParagraph"/>
        <w:numPr>
          <w:ilvl w:val="0"/>
          <w:numId w:val="42"/>
        </w:numPr>
      </w:pPr>
      <w:r>
        <w:t>The concern is received and recorded by the appropriate manager, Compliance Team member or safeguarding contact.</w:t>
      </w:r>
    </w:p>
    <w:p w14:paraId="33F81D11" w14:textId="77777777" w:rsidR="003B54F6" w:rsidRDefault="003B54F6" w:rsidP="003B54F6">
      <w:pPr>
        <w:pStyle w:val="ListParagraph"/>
        <w:numPr>
          <w:ilvl w:val="0"/>
          <w:numId w:val="42"/>
        </w:numPr>
      </w:pPr>
      <w:r>
        <w:t>An initial review is completed to assess urgency, safeguarding risk and whether immediate protective action is required.</w:t>
      </w:r>
    </w:p>
    <w:p w14:paraId="507FD1B8" w14:textId="77777777" w:rsidR="003B54F6" w:rsidRDefault="003B54F6" w:rsidP="003B54F6">
      <w:pPr>
        <w:pStyle w:val="ListParagraph"/>
        <w:numPr>
          <w:ilvl w:val="0"/>
          <w:numId w:val="42"/>
        </w:numPr>
      </w:pPr>
      <w:r>
        <w:t>Where there is an immediate risk of harm, the concern is escalated in line with safeguarding and incident reporting procedures.</w:t>
      </w:r>
    </w:p>
    <w:p w14:paraId="529D50B1" w14:textId="77777777" w:rsidR="003B54F6" w:rsidRDefault="003B54F6" w:rsidP="003B54F6">
      <w:pPr>
        <w:pStyle w:val="ListParagraph"/>
        <w:numPr>
          <w:ilvl w:val="0"/>
          <w:numId w:val="42"/>
        </w:numPr>
      </w:pPr>
      <w:r>
        <w:t>The matter is investigated proportionately, with confidentiality maintained as far as possible.</w:t>
      </w:r>
    </w:p>
    <w:p w14:paraId="782D6FC3" w14:textId="77777777" w:rsidR="003B54F6" w:rsidRDefault="003B54F6" w:rsidP="003B54F6">
      <w:pPr>
        <w:pStyle w:val="ListParagraph"/>
        <w:numPr>
          <w:ilvl w:val="0"/>
          <w:numId w:val="42"/>
        </w:numPr>
      </w:pPr>
      <w:r>
        <w:t>Corrective action is agreed and implemented where required, including supplier action plans, suspension of activity or referral to external authorities where appropriate.</w:t>
      </w:r>
    </w:p>
    <w:p w14:paraId="02258767" w14:textId="77777777" w:rsidR="003B54F6" w:rsidRDefault="003B54F6" w:rsidP="003B54F6">
      <w:pPr>
        <w:pStyle w:val="ListParagraph"/>
        <w:numPr>
          <w:ilvl w:val="0"/>
          <w:numId w:val="42"/>
        </w:numPr>
      </w:pPr>
      <w:r>
        <w:t>Records of the concern, investigation, decisions and actions taken are retained securely.</w:t>
      </w:r>
    </w:p>
    <w:p w14:paraId="609B38B2" w14:textId="77777777" w:rsidR="003B54F6" w:rsidRDefault="003B54F6">
      <w:pPr>
        <w:rPr>
          <w:kern w:val="2"/>
          <w:lang w:eastAsia="en-GB"/>
          <w14:ligatures w14:val="standardContextual"/>
        </w:rPr>
      </w:pPr>
      <w:r>
        <w:rPr>
          <w:b/>
          <w:bCs/>
          <w:sz w:val="28"/>
          <w:szCs w:val="28"/>
          <w:u w:val="single"/>
        </w:rPr>
        <w:t>10. Record Keeping</w:t>
      </w:r>
    </w:p>
    <w:p w14:paraId="47756794" w14:textId="77777777" w:rsidR="003B54F6" w:rsidRDefault="003B54F6">
      <w:pPr>
        <w:rPr>
          <w:kern w:val="2"/>
          <w:lang w:eastAsia="en-GB"/>
          <w14:ligatures w14:val="standardContextual"/>
        </w:rPr>
      </w:pPr>
      <w:r>
        <w:rPr>
          <w:sz w:val="24"/>
          <w:szCs w:val="24"/>
        </w:rPr>
        <w:t>Translate UK Ltd will retain appropriate records to demonstrate the operation and effectiveness of this Policy, including:</w:t>
      </w:r>
    </w:p>
    <w:p w14:paraId="51337391" w14:textId="77777777" w:rsidR="003B54F6" w:rsidRDefault="003B54F6" w:rsidP="003B54F6">
      <w:pPr>
        <w:pStyle w:val="ListParagraph"/>
        <w:numPr>
          <w:ilvl w:val="0"/>
          <w:numId w:val="43"/>
        </w:numPr>
      </w:pPr>
      <w:r>
        <w:t>Recruitment, identity and Right to Work checks where applicable.</w:t>
      </w:r>
    </w:p>
    <w:p w14:paraId="3DE56674" w14:textId="77777777" w:rsidR="003B54F6" w:rsidRDefault="003B54F6" w:rsidP="003B54F6">
      <w:pPr>
        <w:pStyle w:val="ListParagraph"/>
        <w:numPr>
          <w:ilvl w:val="0"/>
          <w:numId w:val="43"/>
        </w:numPr>
      </w:pPr>
      <w:r>
        <w:t>Supplier due diligence checks and approval records.</w:t>
      </w:r>
    </w:p>
    <w:p w14:paraId="249855BF" w14:textId="77777777" w:rsidR="003B54F6" w:rsidRDefault="003B54F6" w:rsidP="003B54F6">
      <w:pPr>
        <w:pStyle w:val="ListParagraph"/>
        <w:numPr>
          <w:ilvl w:val="0"/>
          <w:numId w:val="43"/>
        </w:numPr>
      </w:pPr>
      <w:r>
        <w:t>Modern slavery risk assessments and review outcomes.</w:t>
      </w:r>
    </w:p>
    <w:p w14:paraId="031E3F8E" w14:textId="77777777" w:rsidR="003B54F6" w:rsidRDefault="003B54F6" w:rsidP="003B54F6">
      <w:pPr>
        <w:pStyle w:val="ListParagraph"/>
        <w:numPr>
          <w:ilvl w:val="0"/>
          <w:numId w:val="43"/>
        </w:numPr>
      </w:pPr>
      <w:r>
        <w:t>Training and awareness records.</w:t>
      </w:r>
    </w:p>
    <w:p w14:paraId="3A78E2C8" w14:textId="77777777" w:rsidR="003B54F6" w:rsidRDefault="003B54F6" w:rsidP="003B54F6">
      <w:pPr>
        <w:pStyle w:val="ListParagraph"/>
        <w:numPr>
          <w:ilvl w:val="0"/>
          <w:numId w:val="43"/>
        </w:numPr>
      </w:pPr>
      <w:r>
        <w:t>Reported concerns, investigations and corrective actions.</w:t>
      </w:r>
    </w:p>
    <w:p w14:paraId="4AA0F557" w14:textId="77777777" w:rsidR="003B54F6" w:rsidRDefault="003B54F6" w:rsidP="003B54F6">
      <w:pPr>
        <w:pStyle w:val="ListParagraph"/>
        <w:numPr>
          <w:ilvl w:val="0"/>
          <w:numId w:val="43"/>
        </w:numPr>
      </w:pPr>
      <w:r>
        <w:t>Policy review and approval records.</w:t>
      </w:r>
    </w:p>
    <w:p w14:paraId="34781479" w14:textId="77777777" w:rsidR="003B54F6" w:rsidRDefault="003B54F6">
      <w:pPr>
        <w:rPr>
          <w:kern w:val="2"/>
          <w:lang w:eastAsia="en-GB"/>
          <w14:ligatures w14:val="standardContextual"/>
        </w:rPr>
      </w:pPr>
      <w:r>
        <w:rPr>
          <w:b/>
          <w:bCs/>
          <w:sz w:val="28"/>
          <w:szCs w:val="28"/>
          <w:u w:val="single"/>
        </w:rPr>
        <w:t xml:space="preserve">11. Consequences of </w:t>
      </w:r>
      <w:proofErr w:type="gramStart"/>
      <w:r>
        <w:rPr>
          <w:b/>
          <w:bCs/>
          <w:sz w:val="28"/>
          <w:szCs w:val="28"/>
          <w:u w:val="single"/>
        </w:rPr>
        <w:t>Non-Compliance</w:t>
      </w:r>
      <w:proofErr w:type="gramEnd"/>
    </w:p>
    <w:p w14:paraId="4A70D6A6" w14:textId="77777777" w:rsidR="003B54F6" w:rsidRDefault="003B54F6">
      <w:pPr>
        <w:rPr>
          <w:kern w:val="2"/>
          <w:lang w:eastAsia="en-GB"/>
          <w14:ligatures w14:val="standardContextual"/>
        </w:rPr>
      </w:pPr>
      <w:r>
        <w:rPr>
          <w:sz w:val="24"/>
          <w:szCs w:val="24"/>
        </w:rPr>
        <w:t>Failure to comply with this Policy may result in appropriate action, depending on the circumstances. This may include disciplinary action, termination of supplier or contractor arrangements, removal from approved supplier or interpreter lists, suspension of activity, corrective action plans, or referral to relevant authorities where required.</w:t>
      </w:r>
    </w:p>
    <w:p w14:paraId="204D49A5" w14:textId="77777777" w:rsidR="003B54F6" w:rsidRDefault="003B54F6">
      <w:pPr>
        <w:rPr>
          <w:kern w:val="2"/>
          <w:lang w:eastAsia="en-GB"/>
          <w14:ligatures w14:val="standardContextual"/>
        </w:rPr>
      </w:pPr>
      <w:r>
        <w:rPr>
          <w:b/>
          <w:bCs/>
          <w:sz w:val="28"/>
          <w:szCs w:val="28"/>
          <w:u w:val="single"/>
        </w:rPr>
        <w:t>12. Monitoring and Review</w:t>
      </w:r>
    </w:p>
    <w:p w14:paraId="0B13E41F" w14:textId="77777777" w:rsidR="009367B5" w:rsidRPr="00011B91" w:rsidRDefault="009367B5" w:rsidP="009367B5">
      <w:pPr>
        <w:rPr>
          <w:rFonts w:ascii="Calibri" w:hAnsi="Calibri" w:cs="Calibri"/>
          <w:sz w:val="24"/>
          <w:szCs w:val="24"/>
        </w:rPr>
      </w:pPr>
      <w:r w:rsidRPr="00011B91">
        <w:rPr>
          <w:rFonts w:ascii="Calibri" w:eastAsia="Times New Roman" w:hAnsi="Calibri" w:cs="Calibri"/>
          <w:sz w:val="24"/>
          <w:szCs w:val="24"/>
          <w:lang w:eastAsia="en-GB"/>
        </w:rPr>
        <w:t>Translate UK monitors the effectiveness of its modern slavery controls through:</w:t>
      </w:r>
    </w:p>
    <w:p w14:paraId="152325EC" w14:textId="77777777" w:rsidR="009367B5" w:rsidRPr="00011B91" w:rsidRDefault="009367B5" w:rsidP="009367B5">
      <w:pPr>
        <w:pStyle w:val="ListParagraph"/>
        <w:numPr>
          <w:ilvl w:val="0"/>
          <w:numId w:val="37"/>
        </w:numPr>
        <w:rPr>
          <w:rFonts w:ascii="Calibri" w:hAnsi="Calibri" w:cs="Calibri"/>
          <w:sz w:val="24"/>
          <w:szCs w:val="24"/>
          <w:lang w:eastAsia="en-GB"/>
        </w:rPr>
      </w:pPr>
      <w:r w:rsidRPr="00011B91">
        <w:rPr>
          <w:rFonts w:ascii="Calibri" w:hAnsi="Calibri" w:cs="Calibri"/>
          <w:sz w:val="24"/>
          <w:szCs w:val="24"/>
        </w:rPr>
        <w:lastRenderedPageBreak/>
        <w:t>Internal audits.</w:t>
      </w:r>
    </w:p>
    <w:p w14:paraId="00728C1B" w14:textId="77777777" w:rsidR="009367B5" w:rsidRPr="00011B91" w:rsidRDefault="009367B5" w:rsidP="009367B5">
      <w:pPr>
        <w:pStyle w:val="ListParagraph"/>
        <w:numPr>
          <w:ilvl w:val="0"/>
          <w:numId w:val="37"/>
        </w:numPr>
        <w:rPr>
          <w:rFonts w:ascii="Calibri" w:hAnsi="Calibri" w:cs="Calibri"/>
          <w:sz w:val="24"/>
          <w:szCs w:val="24"/>
        </w:rPr>
      </w:pPr>
      <w:r w:rsidRPr="00011B91">
        <w:rPr>
          <w:rFonts w:ascii="Calibri" w:hAnsi="Calibri" w:cs="Calibri"/>
          <w:sz w:val="24"/>
          <w:szCs w:val="24"/>
        </w:rPr>
        <w:t>Compliance reviews.</w:t>
      </w:r>
    </w:p>
    <w:p w14:paraId="45759238" w14:textId="77777777" w:rsidR="009367B5" w:rsidRPr="00011B91" w:rsidRDefault="009367B5" w:rsidP="009367B5">
      <w:pPr>
        <w:pStyle w:val="ListParagraph"/>
        <w:numPr>
          <w:ilvl w:val="0"/>
          <w:numId w:val="37"/>
        </w:numPr>
        <w:rPr>
          <w:rFonts w:ascii="Calibri" w:hAnsi="Calibri" w:cs="Calibri"/>
          <w:sz w:val="24"/>
          <w:szCs w:val="24"/>
        </w:rPr>
      </w:pPr>
      <w:r w:rsidRPr="00011B91">
        <w:rPr>
          <w:rFonts w:ascii="Calibri" w:hAnsi="Calibri" w:cs="Calibri"/>
          <w:sz w:val="24"/>
          <w:szCs w:val="24"/>
        </w:rPr>
        <w:t>Supplier monitoring.</w:t>
      </w:r>
    </w:p>
    <w:p w14:paraId="4A7740D7" w14:textId="77777777" w:rsidR="009367B5" w:rsidRPr="00011B91" w:rsidRDefault="009367B5" w:rsidP="009367B5">
      <w:pPr>
        <w:pStyle w:val="ListParagraph"/>
        <w:numPr>
          <w:ilvl w:val="0"/>
          <w:numId w:val="37"/>
        </w:numPr>
        <w:rPr>
          <w:rFonts w:ascii="Calibri" w:hAnsi="Calibri" w:cs="Calibri"/>
          <w:sz w:val="24"/>
          <w:szCs w:val="24"/>
        </w:rPr>
      </w:pPr>
      <w:r w:rsidRPr="00011B91">
        <w:rPr>
          <w:rFonts w:ascii="Calibri" w:hAnsi="Calibri" w:cs="Calibri"/>
          <w:sz w:val="24"/>
          <w:szCs w:val="24"/>
        </w:rPr>
        <w:t>Recruitment checks.</w:t>
      </w:r>
    </w:p>
    <w:p w14:paraId="5BFF5CE2" w14:textId="77777777" w:rsidR="009367B5" w:rsidRPr="00011B91" w:rsidRDefault="009367B5" w:rsidP="009367B5">
      <w:pPr>
        <w:pStyle w:val="ListParagraph"/>
        <w:numPr>
          <w:ilvl w:val="0"/>
          <w:numId w:val="37"/>
        </w:numPr>
        <w:rPr>
          <w:rFonts w:ascii="Calibri" w:hAnsi="Calibri" w:cs="Calibri"/>
          <w:sz w:val="24"/>
          <w:szCs w:val="24"/>
        </w:rPr>
      </w:pPr>
      <w:r w:rsidRPr="00011B91">
        <w:rPr>
          <w:rFonts w:ascii="Calibri" w:hAnsi="Calibri" w:cs="Calibri"/>
          <w:sz w:val="24"/>
          <w:szCs w:val="24"/>
        </w:rPr>
        <w:t>Incident reporting analysis.</w:t>
      </w:r>
    </w:p>
    <w:p w14:paraId="6E9B2FB4" w14:textId="77777777" w:rsidR="009367B5" w:rsidRPr="00011B91" w:rsidRDefault="009367B5" w:rsidP="009367B5">
      <w:pPr>
        <w:pStyle w:val="ListParagraph"/>
        <w:numPr>
          <w:ilvl w:val="0"/>
          <w:numId w:val="37"/>
        </w:numPr>
        <w:rPr>
          <w:rFonts w:ascii="Calibri" w:hAnsi="Calibri" w:cs="Calibri"/>
          <w:sz w:val="24"/>
          <w:szCs w:val="24"/>
        </w:rPr>
      </w:pPr>
      <w:r w:rsidRPr="00011B91">
        <w:rPr>
          <w:rFonts w:ascii="Calibri" w:hAnsi="Calibri" w:cs="Calibri"/>
          <w:sz w:val="24"/>
          <w:szCs w:val="24"/>
        </w:rPr>
        <w:t>Policy reviews.</w:t>
      </w:r>
    </w:p>
    <w:p w14:paraId="5281F1EB" w14:textId="77777777" w:rsidR="009367B5" w:rsidRPr="00011B91" w:rsidRDefault="009367B5" w:rsidP="009367B5">
      <w:pPr>
        <w:rPr>
          <w:rFonts w:ascii="Calibri" w:hAnsi="Calibri" w:cs="Calibri"/>
          <w:sz w:val="24"/>
          <w:szCs w:val="24"/>
        </w:rPr>
      </w:pPr>
      <w:r w:rsidRPr="00011B91">
        <w:rPr>
          <w:rFonts w:ascii="Calibri" w:eastAsia="Times New Roman" w:hAnsi="Calibri" w:cs="Calibri"/>
          <w:sz w:val="24"/>
          <w:szCs w:val="24"/>
          <w:lang w:eastAsia="en-GB"/>
        </w:rPr>
        <w:t>Key performance indicators monitored include:</w:t>
      </w:r>
    </w:p>
    <w:p w14:paraId="5E2AA301" w14:textId="77777777" w:rsidR="009367B5" w:rsidRPr="00011B91" w:rsidRDefault="009367B5" w:rsidP="009367B5">
      <w:pPr>
        <w:pStyle w:val="ListParagraph"/>
        <w:numPr>
          <w:ilvl w:val="0"/>
          <w:numId w:val="38"/>
        </w:numPr>
        <w:rPr>
          <w:rFonts w:ascii="Calibri" w:hAnsi="Calibri" w:cs="Calibri"/>
          <w:sz w:val="24"/>
          <w:szCs w:val="24"/>
          <w:lang w:eastAsia="en-GB"/>
        </w:rPr>
      </w:pPr>
      <w:r w:rsidRPr="00011B91">
        <w:rPr>
          <w:rFonts w:ascii="Calibri" w:hAnsi="Calibri" w:cs="Calibri"/>
          <w:sz w:val="24"/>
          <w:szCs w:val="24"/>
        </w:rPr>
        <w:t>Percentage of workforce subject to identity verification.</w:t>
      </w:r>
    </w:p>
    <w:p w14:paraId="24BC4704" w14:textId="77777777" w:rsidR="009367B5" w:rsidRPr="00011B91" w:rsidRDefault="009367B5" w:rsidP="009367B5">
      <w:pPr>
        <w:pStyle w:val="ListParagraph"/>
        <w:numPr>
          <w:ilvl w:val="0"/>
          <w:numId w:val="38"/>
        </w:numPr>
        <w:rPr>
          <w:rFonts w:ascii="Calibri" w:hAnsi="Calibri" w:cs="Calibri"/>
          <w:sz w:val="24"/>
          <w:szCs w:val="24"/>
        </w:rPr>
      </w:pPr>
      <w:r w:rsidRPr="00011B91">
        <w:rPr>
          <w:rFonts w:ascii="Calibri" w:hAnsi="Calibri" w:cs="Calibri"/>
          <w:sz w:val="24"/>
          <w:szCs w:val="24"/>
        </w:rPr>
        <w:t>Percentage of workforce subject to Right to Work checks where required.</w:t>
      </w:r>
    </w:p>
    <w:p w14:paraId="65FD1C46" w14:textId="77777777" w:rsidR="009367B5" w:rsidRPr="00011B91" w:rsidRDefault="009367B5" w:rsidP="009367B5">
      <w:pPr>
        <w:pStyle w:val="ListParagraph"/>
        <w:numPr>
          <w:ilvl w:val="0"/>
          <w:numId w:val="38"/>
        </w:numPr>
        <w:rPr>
          <w:rFonts w:ascii="Calibri" w:hAnsi="Calibri" w:cs="Calibri"/>
          <w:sz w:val="24"/>
          <w:szCs w:val="24"/>
        </w:rPr>
      </w:pPr>
      <w:r w:rsidRPr="00011B91">
        <w:rPr>
          <w:rFonts w:ascii="Calibri" w:hAnsi="Calibri" w:cs="Calibri"/>
          <w:sz w:val="24"/>
          <w:szCs w:val="24"/>
        </w:rPr>
        <w:t>Number of modern slavery concerns reported.</w:t>
      </w:r>
    </w:p>
    <w:p w14:paraId="3A328FA2" w14:textId="77777777" w:rsidR="009367B5" w:rsidRPr="00011B91" w:rsidRDefault="009367B5" w:rsidP="009367B5">
      <w:pPr>
        <w:pStyle w:val="ListParagraph"/>
        <w:numPr>
          <w:ilvl w:val="0"/>
          <w:numId w:val="38"/>
        </w:numPr>
        <w:rPr>
          <w:rFonts w:ascii="Calibri" w:hAnsi="Calibri" w:cs="Calibri"/>
          <w:sz w:val="24"/>
          <w:szCs w:val="24"/>
        </w:rPr>
      </w:pPr>
      <w:r w:rsidRPr="00011B91">
        <w:rPr>
          <w:rFonts w:ascii="Calibri" w:hAnsi="Calibri" w:cs="Calibri"/>
          <w:sz w:val="24"/>
          <w:szCs w:val="24"/>
        </w:rPr>
        <w:t>Number of safeguarding referrals involving exploitation concerns.</w:t>
      </w:r>
    </w:p>
    <w:p w14:paraId="40BD0A66" w14:textId="77777777" w:rsidR="009367B5" w:rsidRPr="00011B91" w:rsidRDefault="009367B5" w:rsidP="009367B5">
      <w:pPr>
        <w:pStyle w:val="ListParagraph"/>
        <w:numPr>
          <w:ilvl w:val="0"/>
          <w:numId w:val="38"/>
        </w:numPr>
        <w:rPr>
          <w:rFonts w:ascii="Calibri" w:hAnsi="Calibri" w:cs="Calibri"/>
          <w:sz w:val="24"/>
          <w:szCs w:val="24"/>
        </w:rPr>
      </w:pPr>
      <w:r w:rsidRPr="00011B91">
        <w:rPr>
          <w:rFonts w:ascii="Calibri" w:hAnsi="Calibri" w:cs="Calibri"/>
          <w:sz w:val="24"/>
          <w:szCs w:val="24"/>
        </w:rPr>
        <w:t>Number of staff receiving training.</w:t>
      </w:r>
    </w:p>
    <w:p w14:paraId="61843086" w14:textId="77777777" w:rsidR="003B54F6" w:rsidRDefault="003B54F6">
      <w:pPr>
        <w:rPr>
          <w:kern w:val="2"/>
          <w:lang w:eastAsia="en-GB"/>
          <w14:ligatures w14:val="standardContextual"/>
        </w:rPr>
      </w:pPr>
      <w:r>
        <w:rPr>
          <w:sz w:val="24"/>
          <w:szCs w:val="24"/>
        </w:rPr>
        <w:t>This Policy is owned by the Compliance Team and will be reviewed at least annually, with approval by the Directors. It may also be reviewed sooner where there are significant legal, contractual, operational or risk-based changes.</w:t>
      </w:r>
    </w:p>
    <w:p w14:paraId="21DAA504" w14:textId="77777777" w:rsidR="003B54F6" w:rsidRDefault="003B54F6">
      <w:pPr>
        <w:rPr>
          <w:kern w:val="2"/>
          <w:lang w:eastAsia="en-GB"/>
          <w14:ligatures w14:val="standardContextual"/>
        </w:rPr>
      </w:pPr>
      <w:r>
        <w:rPr>
          <w:sz w:val="24"/>
          <w:szCs w:val="24"/>
        </w:rPr>
        <w:t>This Policy supports and informs any annual Modern Slavery Statement or Report prepared by Translate UK Ltd, including information on governance, due diligence, risk assessment, training, monitoring and continuous improvement activity.</w:t>
      </w:r>
    </w:p>
    <w:p w14:paraId="65230699" w14:textId="77777777" w:rsidR="003B54F6" w:rsidRDefault="003B54F6">
      <w:pPr>
        <w:rPr>
          <w:kern w:val="2"/>
          <w:lang w:eastAsia="en-GB"/>
          <w14:ligatures w14:val="standardContextual"/>
        </w:rPr>
      </w:pPr>
      <w:r>
        <w:rPr>
          <w:b/>
          <w:bCs/>
          <w:sz w:val="28"/>
          <w:szCs w:val="28"/>
          <w:u w:val="single"/>
        </w:rPr>
        <w:t>13. Continuous Improvement</w:t>
      </w:r>
    </w:p>
    <w:p w14:paraId="29EFC29E" w14:textId="77777777" w:rsidR="003B54F6" w:rsidRDefault="003B54F6">
      <w:pPr>
        <w:rPr>
          <w:kern w:val="2"/>
          <w:lang w:eastAsia="en-GB"/>
          <w14:ligatures w14:val="standardContextual"/>
        </w:rPr>
      </w:pPr>
      <w:r>
        <w:rPr>
          <w:sz w:val="24"/>
          <w:szCs w:val="24"/>
        </w:rPr>
        <w:t>Translate UK Ltd will continue to strengthen its approach to preventing modern slavery by:</w:t>
      </w:r>
    </w:p>
    <w:p w14:paraId="377A6221" w14:textId="77777777" w:rsidR="003B54F6" w:rsidRDefault="003B54F6" w:rsidP="003B54F6">
      <w:pPr>
        <w:pStyle w:val="ListParagraph"/>
        <w:numPr>
          <w:ilvl w:val="0"/>
          <w:numId w:val="39"/>
        </w:numPr>
      </w:pPr>
      <w:r>
        <w:t>Continuing annual review of modern slavery policies and procedures.</w:t>
      </w:r>
    </w:p>
    <w:p w14:paraId="4E85C38E" w14:textId="77777777" w:rsidR="001440FD" w:rsidRPr="00011B91" w:rsidRDefault="001440FD" w:rsidP="001440FD">
      <w:pPr>
        <w:pStyle w:val="ListParagraph"/>
        <w:numPr>
          <w:ilvl w:val="0"/>
          <w:numId w:val="39"/>
        </w:numPr>
        <w:rPr>
          <w:rFonts w:ascii="Calibri" w:hAnsi="Calibri" w:cs="Calibri"/>
          <w:sz w:val="24"/>
          <w:szCs w:val="24"/>
        </w:rPr>
      </w:pPr>
      <w:r w:rsidRPr="00011B91">
        <w:rPr>
          <w:rFonts w:ascii="Calibri" w:hAnsi="Calibri" w:cs="Calibri"/>
          <w:sz w:val="24"/>
          <w:szCs w:val="24"/>
        </w:rPr>
        <w:t>Expand supplier due diligence processes.</w:t>
      </w:r>
    </w:p>
    <w:p w14:paraId="7CABF905" w14:textId="77777777" w:rsidR="001440FD" w:rsidRPr="00011B91" w:rsidRDefault="001440FD" w:rsidP="001440FD">
      <w:pPr>
        <w:pStyle w:val="ListParagraph"/>
        <w:numPr>
          <w:ilvl w:val="0"/>
          <w:numId w:val="39"/>
        </w:numPr>
        <w:rPr>
          <w:rFonts w:ascii="Calibri" w:hAnsi="Calibri" w:cs="Calibri"/>
          <w:sz w:val="24"/>
          <w:szCs w:val="24"/>
        </w:rPr>
      </w:pPr>
      <w:r w:rsidRPr="00011B91">
        <w:rPr>
          <w:rFonts w:ascii="Calibri" w:hAnsi="Calibri" w:cs="Calibri"/>
          <w:sz w:val="24"/>
          <w:szCs w:val="24"/>
        </w:rPr>
        <w:t>Enhance workforce awareness training.</w:t>
      </w:r>
    </w:p>
    <w:p w14:paraId="6C7D3E3C" w14:textId="77777777" w:rsidR="001440FD" w:rsidRPr="00011B91" w:rsidRDefault="001440FD" w:rsidP="001440FD">
      <w:pPr>
        <w:pStyle w:val="ListParagraph"/>
        <w:numPr>
          <w:ilvl w:val="0"/>
          <w:numId w:val="39"/>
        </w:numPr>
        <w:rPr>
          <w:rFonts w:ascii="Calibri" w:hAnsi="Calibri" w:cs="Calibri"/>
          <w:sz w:val="24"/>
          <w:szCs w:val="24"/>
        </w:rPr>
      </w:pPr>
      <w:r w:rsidRPr="00011B91">
        <w:rPr>
          <w:rFonts w:ascii="Calibri" w:hAnsi="Calibri" w:cs="Calibri"/>
          <w:sz w:val="24"/>
          <w:szCs w:val="24"/>
        </w:rPr>
        <w:t>Integrate modern slavery considerations into wider safeguarding processes.</w:t>
      </w:r>
    </w:p>
    <w:p w14:paraId="1BC962BC" w14:textId="77777777" w:rsidR="001440FD" w:rsidRPr="00011B91" w:rsidRDefault="001440FD" w:rsidP="001440FD">
      <w:pPr>
        <w:pStyle w:val="ListParagraph"/>
        <w:numPr>
          <w:ilvl w:val="0"/>
          <w:numId w:val="39"/>
        </w:numPr>
        <w:rPr>
          <w:rFonts w:ascii="Calibri" w:hAnsi="Calibri" w:cs="Calibri"/>
          <w:sz w:val="24"/>
          <w:szCs w:val="24"/>
        </w:rPr>
      </w:pPr>
      <w:r w:rsidRPr="00011B91">
        <w:rPr>
          <w:rFonts w:ascii="Calibri" w:hAnsi="Calibri" w:cs="Calibri"/>
          <w:sz w:val="24"/>
          <w:szCs w:val="24"/>
        </w:rPr>
        <w:t>Monitor emerging risks associated with subcontracted service provision.</w:t>
      </w:r>
    </w:p>
    <w:p w14:paraId="5FAABBC0" w14:textId="09872947" w:rsidR="00C00BD7" w:rsidRPr="007324FE" w:rsidRDefault="001440FD" w:rsidP="00C00BD7">
      <w:pPr>
        <w:pStyle w:val="ListParagraph"/>
        <w:numPr>
          <w:ilvl w:val="0"/>
          <w:numId w:val="39"/>
        </w:numPr>
        <w:rPr>
          <w:rFonts w:ascii="Calibri" w:hAnsi="Calibri" w:cs="Calibri"/>
          <w:sz w:val="24"/>
          <w:szCs w:val="24"/>
        </w:rPr>
      </w:pPr>
      <w:r w:rsidRPr="00011B91">
        <w:rPr>
          <w:rFonts w:ascii="Calibri" w:hAnsi="Calibri" w:cs="Calibri"/>
          <w:sz w:val="24"/>
          <w:szCs w:val="24"/>
        </w:rPr>
        <w:t>Continue to promote ethical recruitment practices throughout the organisation.</w:t>
      </w:r>
    </w:p>
    <w:p w14:paraId="3173D675" w14:textId="77777777" w:rsidR="003B54F6" w:rsidRDefault="003B54F6">
      <w:pPr>
        <w:rPr>
          <w:kern w:val="2"/>
          <w:lang w:eastAsia="en-GB"/>
          <w14:ligatures w14:val="standardContextual"/>
        </w:rPr>
      </w:pPr>
      <w:r>
        <w:rPr>
          <w:b/>
          <w:bCs/>
          <w:sz w:val="28"/>
          <w:szCs w:val="28"/>
          <w:u w:val="single"/>
        </w:rPr>
        <w:t>14. Approval and Ownership</w:t>
      </w:r>
    </w:p>
    <w:p w14:paraId="726B5669" w14:textId="77777777" w:rsidR="003B54F6" w:rsidRDefault="003B54F6">
      <w:pPr>
        <w:rPr>
          <w:kern w:val="2"/>
          <w:lang w:eastAsia="en-GB"/>
          <w14:ligatures w14:val="standardContextual"/>
        </w:rPr>
      </w:pPr>
      <w:r>
        <w:rPr>
          <w:sz w:val="24"/>
          <w:szCs w:val="24"/>
        </w:rPr>
        <w:t>This Policy has been reviewed and approved by the Directors of Translate UK Ltd. The Directors retain overall responsibility for ensuring that appropriate systems and controls are in place to prevent modern slavery and human trafficking within the organisation and its supply chain.</w:t>
      </w:r>
    </w:p>
    <w:p w14:paraId="172FF4F4" w14:textId="77777777" w:rsidR="001A1ACB" w:rsidRPr="00011B91" w:rsidRDefault="001A1ACB" w:rsidP="00A52A0D">
      <w:pPr>
        <w:rPr>
          <w:rFonts w:ascii="Calibri" w:hAnsi="Calibri" w:cs="Calibri"/>
          <w:sz w:val="24"/>
          <w:szCs w:val="24"/>
        </w:rPr>
      </w:pPr>
    </w:p>
    <w:p w14:paraId="55C7739A" w14:textId="77777777" w:rsidR="00C00BD7" w:rsidRDefault="00C00BD7" w:rsidP="005C71F5">
      <w:pPr>
        <w:rPr>
          <w:b/>
          <w:bCs/>
          <w:sz w:val="28"/>
          <w:szCs w:val="28"/>
          <w:u w:val="single"/>
        </w:rPr>
      </w:pPr>
    </w:p>
    <w:p w14:paraId="3B84DCCA" w14:textId="77777777" w:rsidR="00243CE5" w:rsidRDefault="00243CE5" w:rsidP="00C51B76">
      <w:pPr>
        <w:rPr>
          <w:b/>
          <w:bCs/>
          <w:sz w:val="28"/>
          <w:szCs w:val="28"/>
          <w:u w:val="single"/>
        </w:rPr>
      </w:pPr>
    </w:p>
    <w:p w14:paraId="64E537A6" w14:textId="77777777" w:rsidR="0004313E" w:rsidRPr="0022058D" w:rsidRDefault="0004313E" w:rsidP="00E14E4C">
      <w:pPr>
        <w:rPr>
          <w:b/>
          <w:bCs/>
          <w:sz w:val="28"/>
          <w:szCs w:val="28"/>
          <w:u w:val="single"/>
        </w:rPr>
      </w:pPr>
    </w:p>
    <w:p w14:paraId="5AEF8D2F" w14:textId="0E5EF020" w:rsidR="00ED33B6" w:rsidRPr="00ED33B6" w:rsidRDefault="00ED33B6" w:rsidP="008E5054">
      <w:pPr>
        <w:rPr>
          <w:b/>
          <w:bCs/>
          <w:i/>
          <w:sz w:val="24"/>
          <w:szCs w:val="24"/>
        </w:rPr>
      </w:pPr>
    </w:p>
    <w:sectPr w:rsidR="00ED33B6" w:rsidRPr="00ED33B6" w:rsidSect="00DA6DA4">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737" w:footer="15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C7476" w14:textId="77777777" w:rsidR="000235DA" w:rsidRDefault="000235DA" w:rsidP="006E53F3">
      <w:pPr>
        <w:spacing w:after="0" w:line="240" w:lineRule="auto"/>
      </w:pPr>
      <w:r>
        <w:separator/>
      </w:r>
    </w:p>
  </w:endnote>
  <w:endnote w:type="continuationSeparator" w:id="0">
    <w:p w14:paraId="55C957E3" w14:textId="77777777" w:rsidR="000235DA" w:rsidRDefault="000235DA" w:rsidP="006E5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9A483" w14:textId="77777777" w:rsidR="003B54F6" w:rsidRDefault="003B5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CB1D4" w14:textId="1001E80D" w:rsidR="009B691F" w:rsidRDefault="009B691F" w:rsidP="00F54C93">
    <w:pPr>
      <w:tabs>
        <w:tab w:val="right" w:pos="3345"/>
      </w:tabs>
      <w:spacing w:line="240" w:lineRule="auto"/>
      <w:rPr>
        <w:noProof/>
      </w:rPr>
    </w:pPr>
    <w:bookmarkStart w:id="2" w:name="_Hlk190853861"/>
    <w:bookmarkStart w:id="3" w:name="_Hlk190853862"/>
    <w:bookmarkStart w:id="4" w:name="_Hlk190853971"/>
    <w:bookmarkStart w:id="5" w:name="_Hlk190853972"/>
    <w:bookmarkStart w:id="6" w:name="_Hlk190854039"/>
    <w:bookmarkStart w:id="7" w:name="_Hlk190854040"/>
    <w:bookmarkStart w:id="8" w:name="_Hlk190854157"/>
    <w:bookmarkStart w:id="9" w:name="_Hlk190854158"/>
    <w:bookmarkStart w:id="10" w:name="_Hlk190854211"/>
    <w:bookmarkStart w:id="11" w:name="_Hlk190854212"/>
    <w:bookmarkStart w:id="12" w:name="_Hlk194395054"/>
    <w:bookmarkStart w:id="13" w:name="_Hlk194395055"/>
    <w:bookmarkStart w:id="14" w:name="_Hlk194395101"/>
    <w:bookmarkStart w:id="15" w:name="_Hlk194395102"/>
    <w:bookmarkStart w:id="16" w:name="_Hlk194395147"/>
    <w:bookmarkStart w:id="17" w:name="_Hlk194395148"/>
    <w:bookmarkStart w:id="18" w:name="_Hlk194395206"/>
    <w:bookmarkStart w:id="19" w:name="_Hlk194395207"/>
    <w:bookmarkStart w:id="20" w:name="_Hlk194395345"/>
    <w:bookmarkStart w:id="21" w:name="_Hlk194395346"/>
    <w:bookmarkStart w:id="22" w:name="_Hlk194395417"/>
    <w:bookmarkStart w:id="23" w:name="_Hlk194395418"/>
    <w:bookmarkStart w:id="24" w:name="_Hlk194395426"/>
    <w:bookmarkStart w:id="25" w:name="_Hlk194395427"/>
    <w:bookmarkStart w:id="26" w:name="_Hlk194395681"/>
    <w:bookmarkStart w:id="27" w:name="_Hlk194395682"/>
    <w:bookmarkStart w:id="28" w:name="_Hlk194395735"/>
    <w:bookmarkStart w:id="29" w:name="_Hlk194395736"/>
    <w:bookmarkStart w:id="30" w:name="_Hlk194396008"/>
    <w:bookmarkStart w:id="31" w:name="_Hlk194396009"/>
    <w:bookmarkStart w:id="32" w:name="_Hlk194396060"/>
    <w:bookmarkStart w:id="33" w:name="_Hlk194396061"/>
    <w:bookmarkStart w:id="34" w:name="_Hlk194396118"/>
    <w:bookmarkStart w:id="35" w:name="_Hlk194396119"/>
    <w:bookmarkStart w:id="36" w:name="_Hlk194396269"/>
    <w:bookmarkStart w:id="37" w:name="_Hlk194396270"/>
    <w:bookmarkStart w:id="38" w:name="_Hlk194399074"/>
    <w:bookmarkStart w:id="39" w:name="_Hlk194399075"/>
    <w:bookmarkStart w:id="40" w:name="_Hlk194399115"/>
    <w:bookmarkStart w:id="41" w:name="_Hlk194399116"/>
    <w:bookmarkStart w:id="42" w:name="_Hlk194399175"/>
    <w:bookmarkStart w:id="43" w:name="_Hlk194399176"/>
    <w:bookmarkStart w:id="44" w:name="_Hlk194399225"/>
    <w:bookmarkStart w:id="45" w:name="_Hlk194399226"/>
    <w:bookmarkStart w:id="46" w:name="_Hlk194399684"/>
    <w:bookmarkStart w:id="47" w:name="_Hlk194399685"/>
    <w:bookmarkStart w:id="48" w:name="_Hlk194399738"/>
    <w:bookmarkStart w:id="49" w:name="_Hlk194399739"/>
    <w:bookmarkStart w:id="50" w:name="_Hlk194399780"/>
    <w:bookmarkStart w:id="51" w:name="_Hlk194399781"/>
    <w:bookmarkStart w:id="52" w:name="_Hlk194399864"/>
    <w:bookmarkStart w:id="53" w:name="_Hlk194399865"/>
    <w:bookmarkStart w:id="54" w:name="_Hlk194399909"/>
    <w:bookmarkStart w:id="55" w:name="_Hlk194399910"/>
    <w:bookmarkStart w:id="56" w:name="_Hlk194399944"/>
    <w:bookmarkStart w:id="57" w:name="_Hlk194399945"/>
    <w:bookmarkStart w:id="58" w:name="_Hlk194399993"/>
    <w:bookmarkStart w:id="59" w:name="_Hlk194399994"/>
    <w:bookmarkStart w:id="60" w:name="_Hlk194400148"/>
    <w:bookmarkStart w:id="61" w:name="_Hlk194400149"/>
    <w:bookmarkStart w:id="62" w:name="_Hlk194400194"/>
    <w:bookmarkStart w:id="63" w:name="_Hlk194400195"/>
    <w:bookmarkStart w:id="64" w:name="_Hlk194400227"/>
    <w:bookmarkStart w:id="65" w:name="_Hlk194400228"/>
    <w:bookmarkStart w:id="66" w:name="_Hlk194400234"/>
    <w:bookmarkStart w:id="67" w:name="_Hlk194400235"/>
    <w:bookmarkStart w:id="68" w:name="_Hlk194400269"/>
    <w:bookmarkStart w:id="69" w:name="_Hlk194400270"/>
    <w:bookmarkStart w:id="70" w:name="_Hlk194400504"/>
    <w:bookmarkStart w:id="71" w:name="_Hlk194400505"/>
    <w:bookmarkStart w:id="72" w:name="_Hlk194400606"/>
    <w:bookmarkStart w:id="73" w:name="_Hlk194400607"/>
    <w:bookmarkStart w:id="74" w:name="_Hlk194400724"/>
    <w:bookmarkStart w:id="75" w:name="_Hlk194400725"/>
    <w:bookmarkStart w:id="76" w:name="_Hlk194401056"/>
    <w:bookmarkStart w:id="77" w:name="_Hlk194401057"/>
    <w:bookmarkStart w:id="78" w:name="_Hlk194401164"/>
    <w:bookmarkStart w:id="79" w:name="_Hlk194401165"/>
    <w:bookmarkStart w:id="80" w:name="_Hlk194401239"/>
    <w:bookmarkStart w:id="81" w:name="_Hlk194401240"/>
    <w:bookmarkStart w:id="82" w:name="_Hlk194401246"/>
    <w:bookmarkStart w:id="83" w:name="_Hlk194401247"/>
    <w:bookmarkStart w:id="84" w:name="_Hlk194401315"/>
    <w:bookmarkStart w:id="85" w:name="_Hlk194401316"/>
    <w:bookmarkStart w:id="86" w:name="_Hlk194408737"/>
    <w:bookmarkStart w:id="87" w:name="_Hlk194408738"/>
    <w:r>
      <w:rPr>
        <w:rFonts w:eastAsiaTheme="minorEastAsia"/>
        <w:noProof/>
        <w:lang w:eastAsia="en-GB"/>
      </w:rPr>
      <w:drawing>
        <wp:anchor distT="0" distB="0" distL="114300" distR="114300" simplePos="0" relativeHeight="251667456" behindDoc="0" locked="0" layoutInCell="1" allowOverlap="1" wp14:anchorId="5B3DD77D" wp14:editId="086D5D64">
          <wp:simplePos x="0" y="0"/>
          <wp:positionH relativeFrom="column">
            <wp:posOffset>3200400</wp:posOffset>
          </wp:positionH>
          <wp:positionV relativeFrom="paragraph">
            <wp:posOffset>88900</wp:posOffset>
          </wp:positionV>
          <wp:extent cx="266700" cy="266700"/>
          <wp:effectExtent l="0" t="0" r="0" b="0"/>
          <wp:wrapSquare wrapText="bothSides"/>
          <wp:docPr id="1" name="Picture 1" descr="A red circle with a white play button&#10;&#10;Description automatically generated">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ircle with a white play button&#10;&#10;Description automatically generated">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6432" behindDoc="0" locked="0" layoutInCell="1" allowOverlap="1" wp14:anchorId="5E2F284B" wp14:editId="15B1C394">
          <wp:simplePos x="0" y="0"/>
          <wp:positionH relativeFrom="margin">
            <wp:posOffset>2875280</wp:posOffset>
          </wp:positionH>
          <wp:positionV relativeFrom="paragraph">
            <wp:posOffset>98425</wp:posOffset>
          </wp:positionV>
          <wp:extent cx="266700" cy="266700"/>
          <wp:effectExtent l="0" t="0" r="0" b="0"/>
          <wp:wrapSquare wrapText="bothSides"/>
          <wp:docPr id="2" name="Picture 2" descr="icons8-twitter-circled-4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s8-twitter-circled-4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5408" behindDoc="0" locked="0" layoutInCell="1" allowOverlap="1" wp14:anchorId="253E38D5" wp14:editId="5829583B">
          <wp:simplePos x="0" y="0"/>
          <wp:positionH relativeFrom="column">
            <wp:posOffset>2552700</wp:posOffset>
          </wp:positionH>
          <wp:positionV relativeFrom="paragraph">
            <wp:posOffset>98425</wp:posOffset>
          </wp:positionV>
          <wp:extent cx="266700" cy="266700"/>
          <wp:effectExtent l="0" t="0" r="0" b="0"/>
          <wp:wrapSquare wrapText="bothSides"/>
          <wp:docPr id="4" name="Picture 4" descr="icons8-linkedin-circled-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s8-linkedin-circled-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Pr>
        <w:rFonts w:ascii="Georgia" w:eastAsiaTheme="minorEastAsia" w:hAnsi="Georgia"/>
        <w:noProof/>
        <w:lang w:eastAsia="en-GB"/>
      </w:rPr>
      <w:drawing>
        <wp:anchor distT="0" distB="0" distL="114300" distR="114300" simplePos="0" relativeHeight="251664384" behindDoc="0" locked="0" layoutInCell="1" allowOverlap="1" wp14:anchorId="1439057C" wp14:editId="4F5C1CF5">
          <wp:simplePos x="0" y="0"/>
          <wp:positionH relativeFrom="column">
            <wp:posOffset>2238375</wp:posOffset>
          </wp:positionH>
          <wp:positionV relativeFrom="paragraph">
            <wp:posOffset>98425</wp:posOffset>
          </wp:positionV>
          <wp:extent cx="266700" cy="266700"/>
          <wp:effectExtent l="0" t="0" r="0" b="0"/>
          <wp:wrapSquare wrapText="bothSides"/>
          <wp:docPr id="6" name="Picture 6" descr="icons8-facebook-circled-4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ons8-facebook-circled-48">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anchor>
      </w:drawing>
    </w:r>
    <w:r w:rsidR="00F54C93">
      <w:rPr>
        <w:noProof/>
      </w:rPr>
      <w:tab/>
    </w:r>
  </w:p>
  <w:p w14:paraId="166C6291" w14:textId="41840FA9" w:rsidR="009B691F" w:rsidRDefault="009B691F" w:rsidP="007A7F3F">
    <w:pPr>
      <w:spacing w:line="240" w:lineRule="auto"/>
      <w:jc w:val="center"/>
      <w:rPr>
        <w:noProof/>
      </w:rPr>
    </w:pPr>
    <w:r>
      <w:rPr>
        <w:noProof/>
      </w:rPr>
      <mc:AlternateContent>
        <mc:Choice Requires="wps">
          <w:drawing>
            <wp:anchor distT="45720" distB="45720" distL="114300" distR="114300" simplePos="0" relativeHeight="251663360" behindDoc="1" locked="0" layoutInCell="1" allowOverlap="1" wp14:anchorId="50B4E38E" wp14:editId="65FCCF7B">
              <wp:simplePos x="0" y="0"/>
              <wp:positionH relativeFrom="margin">
                <wp:posOffset>1057275</wp:posOffset>
              </wp:positionH>
              <wp:positionV relativeFrom="paragraph">
                <wp:posOffset>74930</wp:posOffset>
              </wp:positionV>
              <wp:extent cx="3648075" cy="742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742950"/>
                      </a:xfrm>
                      <a:prstGeom prst="rect">
                        <a:avLst/>
                      </a:prstGeom>
                      <a:noFill/>
                      <a:ln w="9525">
                        <a:noFill/>
                        <a:miter lim="800000"/>
                        <a:headEnd/>
                        <a:tailEnd/>
                      </a:ln>
                    </wps:spPr>
                    <wps:txbx>
                      <w:txbxContent>
                        <w:p w14:paraId="570E0228"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Translate UK Ltd., 15 Harrison Road, Halifax, West Yorkshire, HX1 2AF</w:t>
                          </w:r>
                        </w:p>
                        <w:p w14:paraId="4F759C2F"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 xml:space="preserve">t: 01422 </w:t>
                          </w:r>
                          <w:proofErr w:type="gramStart"/>
                          <w:r w:rsidRPr="007770E3">
                            <w:rPr>
                              <w:rFonts w:ascii="Calibri" w:eastAsia="Times New Roman" w:hAnsi="Calibri" w:cs="Calibri"/>
                              <w:color w:val="4C94D8" w:themeColor="text2" w:themeTint="80"/>
                              <w:sz w:val="18"/>
                              <w:szCs w:val="18"/>
                              <w:lang w:eastAsia="en-GB"/>
                            </w:rPr>
                            <w:t>253353  e</w:t>
                          </w:r>
                          <w:proofErr w:type="gramEnd"/>
                          <w:r w:rsidRPr="007770E3">
                            <w:rPr>
                              <w:rFonts w:ascii="Calibri" w:eastAsia="Times New Roman" w:hAnsi="Calibri" w:cs="Calibri"/>
                              <w:color w:val="4C94D8" w:themeColor="text2" w:themeTint="80"/>
                              <w:sz w:val="18"/>
                              <w:szCs w:val="18"/>
                              <w:lang w:eastAsia="en-GB"/>
                            </w:rPr>
                            <w:t xml:space="preserve">: </w:t>
                          </w:r>
                          <w:proofErr w:type="gramStart"/>
                          <w:r w:rsidRPr="007770E3">
                            <w:rPr>
                              <w:rFonts w:ascii="Calibri" w:eastAsia="Times New Roman" w:hAnsi="Calibri" w:cs="Calibri"/>
                              <w:color w:val="4C94D8" w:themeColor="text2" w:themeTint="80"/>
                              <w:sz w:val="18"/>
                              <w:szCs w:val="18"/>
                              <w:lang w:eastAsia="en-GB"/>
                            </w:rPr>
                            <w:t>bookings@translateuk.net  w</w:t>
                          </w:r>
                          <w:proofErr w:type="gramEnd"/>
                          <w:r w:rsidRPr="007770E3">
                            <w:rPr>
                              <w:rFonts w:ascii="Calibri" w:eastAsia="Times New Roman" w:hAnsi="Calibri" w:cs="Calibri"/>
                              <w:color w:val="4C94D8" w:themeColor="text2" w:themeTint="80"/>
                              <w:sz w:val="18"/>
                              <w:szCs w:val="18"/>
                              <w:lang w:eastAsia="en-GB"/>
                            </w:rPr>
                            <w:t>: www.translateuk.co.uk</w:t>
                          </w:r>
                        </w:p>
                        <w:p w14:paraId="6DF5A73D"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Company Reg No. 05705452 VAT Reg No. 883207907</w:t>
                          </w:r>
                        </w:p>
                        <w:p w14:paraId="041DCC25" w14:textId="77777777" w:rsidR="009B691F" w:rsidRPr="000E6153" w:rsidRDefault="009B691F" w:rsidP="009B691F">
                          <w:pPr>
                            <w:spacing w:after="0" w:line="240" w:lineRule="auto"/>
                            <w:rPr>
                              <w:rFonts w:ascii="Times New Roman" w:eastAsia="Times New Roman" w:hAnsi="Times New Roman" w:cs="Times New Roman"/>
                              <w:color w:val="01B0D9"/>
                              <w:lang w:eastAsia="en-GB"/>
                            </w:rPr>
                          </w:pPr>
                        </w:p>
                        <w:p w14:paraId="062D5A06" w14:textId="77777777" w:rsidR="009B691F" w:rsidRDefault="009B691F" w:rsidP="009B69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B4E38E" id="_x0000_t202" coordsize="21600,21600" o:spt="202" path="m,l,21600r21600,l21600,xe">
              <v:stroke joinstyle="miter"/>
              <v:path gradientshapeok="t" o:connecttype="rect"/>
            </v:shapetype>
            <v:shape id="Text Box 2" o:spid="_x0000_s1026" type="#_x0000_t202" style="position:absolute;left:0;text-align:left;margin-left:83.25pt;margin-top:5.9pt;width:287.25pt;height:58.5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" filled="f" stroked="f">
              <v:textbox>
                <w:txbxContent>
                  <w:p w14:paraId="570E0228"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Translate UK Ltd., 15 Harrison Road, Halifax, West Yorkshire, HX1 2AF</w:t>
                    </w:r>
                  </w:p>
                  <w:p w14:paraId="4F759C2F"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 xml:space="preserve">t: 01422 </w:t>
                    </w:r>
                    <w:proofErr w:type="gramStart"/>
                    <w:r w:rsidRPr="007770E3">
                      <w:rPr>
                        <w:rFonts w:ascii="Calibri" w:eastAsia="Times New Roman" w:hAnsi="Calibri" w:cs="Calibri"/>
                        <w:color w:val="4C94D8" w:themeColor="text2" w:themeTint="80"/>
                        <w:sz w:val="18"/>
                        <w:szCs w:val="18"/>
                        <w:lang w:eastAsia="en-GB"/>
                      </w:rPr>
                      <w:t>253353  e</w:t>
                    </w:r>
                    <w:proofErr w:type="gramEnd"/>
                    <w:r w:rsidRPr="007770E3">
                      <w:rPr>
                        <w:rFonts w:ascii="Calibri" w:eastAsia="Times New Roman" w:hAnsi="Calibri" w:cs="Calibri"/>
                        <w:color w:val="4C94D8" w:themeColor="text2" w:themeTint="80"/>
                        <w:sz w:val="18"/>
                        <w:szCs w:val="18"/>
                        <w:lang w:eastAsia="en-GB"/>
                      </w:rPr>
                      <w:t xml:space="preserve">: </w:t>
                    </w:r>
                    <w:proofErr w:type="gramStart"/>
                    <w:r w:rsidRPr="007770E3">
                      <w:rPr>
                        <w:rFonts w:ascii="Calibri" w:eastAsia="Times New Roman" w:hAnsi="Calibri" w:cs="Calibri"/>
                        <w:color w:val="4C94D8" w:themeColor="text2" w:themeTint="80"/>
                        <w:sz w:val="18"/>
                        <w:szCs w:val="18"/>
                        <w:lang w:eastAsia="en-GB"/>
                      </w:rPr>
                      <w:t>bookings@translateuk.net  w</w:t>
                    </w:r>
                    <w:proofErr w:type="gramEnd"/>
                    <w:r w:rsidRPr="007770E3">
                      <w:rPr>
                        <w:rFonts w:ascii="Calibri" w:eastAsia="Times New Roman" w:hAnsi="Calibri" w:cs="Calibri"/>
                        <w:color w:val="4C94D8" w:themeColor="text2" w:themeTint="80"/>
                        <w:sz w:val="18"/>
                        <w:szCs w:val="18"/>
                        <w:lang w:eastAsia="en-GB"/>
                      </w:rPr>
                      <w:t>: www.translateuk.co.uk</w:t>
                    </w:r>
                  </w:p>
                  <w:p w14:paraId="6DF5A73D" w14:textId="77777777" w:rsidR="009B691F" w:rsidRPr="007770E3" w:rsidRDefault="009B691F" w:rsidP="009B691F">
                    <w:pPr>
                      <w:spacing w:after="0" w:line="240" w:lineRule="auto"/>
                      <w:jc w:val="center"/>
                      <w:rPr>
                        <w:rFonts w:ascii="Calibri" w:eastAsia="Times New Roman" w:hAnsi="Calibri" w:cs="Calibri"/>
                        <w:color w:val="4C94D8" w:themeColor="text2" w:themeTint="80"/>
                        <w:sz w:val="18"/>
                        <w:szCs w:val="18"/>
                        <w:lang w:eastAsia="en-GB"/>
                      </w:rPr>
                    </w:pPr>
                    <w:r w:rsidRPr="007770E3">
                      <w:rPr>
                        <w:rFonts w:ascii="Calibri" w:eastAsia="Times New Roman" w:hAnsi="Calibri" w:cs="Calibri"/>
                        <w:color w:val="4C94D8" w:themeColor="text2" w:themeTint="80"/>
                        <w:sz w:val="18"/>
                        <w:szCs w:val="18"/>
                        <w:lang w:eastAsia="en-GB"/>
                      </w:rPr>
                      <w:t>Company Reg No. 05705452 VAT Reg No. 883207907</w:t>
                    </w:r>
                  </w:p>
                  <w:p w14:paraId="041DCC25" w14:textId="77777777" w:rsidR="009B691F" w:rsidRPr="000E6153" w:rsidRDefault="009B691F" w:rsidP="009B691F">
                    <w:pPr>
                      <w:spacing w:after="0" w:line="240" w:lineRule="auto"/>
                      <w:rPr>
                        <w:rFonts w:ascii="Times New Roman" w:eastAsia="Times New Roman" w:hAnsi="Times New Roman" w:cs="Times New Roman"/>
                        <w:color w:val="01B0D9"/>
                        <w:lang w:eastAsia="en-GB"/>
                      </w:rPr>
                    </w:pPr>
                  </w:p>
                  <w:p w14:paraId="062D5A06" w14:textId="77777777" w:rsidR="009B691F" w:rsidRDefault="009B691F" w:rsidP="009B691F"/>
                </w:txbxContent>
              </v:textbox>
              <w10:wrap anchorx="margin"/>
            </v:shape>
          </w:pict>
        </mc:Fallback>
      </mc:AlternateContent>
    </w:r>
    <w:r>
      <w:rPr>
        <w:noProof/>
      </w:rPr>
      <w:drawing>
        <wp:anchor distT="0" distB="0" distL="114300" distR="114300" simplePos="0" relativeHeight="251662336" behindDoc="1" locked="0" layoutInCell="1" allowOverlap="1" wp14:anchorId="4F4E1087" wp14:editId="073F24C6">
          <wp:simplePos x="0" y="0"/>
          <wp:positionH relativeFrom="page">
            <wp:align>left</wp:align>
          </wp:positionH>
          <wp:positionV relativeFrom="paragraph">
            <wp:posOffset>579120</wp:posOffset>
          </wp:positionV>
          <wp:extent cx="7562215" cy="688340"/>
          <wp:effectExtent l="0" t="0" r="635" b="0"/>
          <wp:wrapNone/>
          <wp:docPr id="2090115651" name="Picture 2090115651" descr="A blue and purple gradient with white text&#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and purple gradient with white text&#10;&#10;Description automatically generated">
                    <a:hlinkClick r:id="rId9"/>
                  </pic:cNvPr>
                  <pic:cNvPicPr/>
                </pic:nvPicPr>
                <pic:blipFill rotWithShape="1">
                  <a:blip r:embed="rId10">
                    <a:extLst>
                      <a:ext uri="{28A0092B-C50C-407E-A947-70E740481C1C}">
                        <a14:useLocalDpi xmlns:a14="http://schemas.microsoft.com/office/drawing/2010/main" val="0"/>
                      </a:ext>
                    </a:extLst>
                  </a:blip>
                  <a:srcRect t="48843"/>
                  <a:stretch/>
                </pic:blipFill>
                <pic:spPr bwMode="auto">
                  <a:xfrm>
                    <a:off x="0" y="0"/>
                    <a:ext cx="7562215" cy="6883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620A" w14:textId="77777777" w:rsidR="003B54F6" w:rsidRDefault="003B54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5CAD" w14:textId="77777777" w:rsidR="000235DA" w:rsidRDefault="000235DA" w:rsidP="006E53F3">
      <w:pPr>
        <w:spacing w:after="0" w:line="240" w:lineRule="auto"/>
      </w:pPr>
      <w:r>
        <w:separator/>
      </w:r>
    </w:p>
  </w:footnote>
  <w:footnote w:type="continuationSeparator" w:id="0">
    <w:p w14:paraId="445D343D" w14:textId="77777777" w:rsidR="000235DA" w:rsidRDefault="000235DA" w:rsidP="006E5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932E7" w14:textId="77777777" w:rsidR="003B54F6" w:rsidRDefault="003B54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015D" w14:textId="09A71551" w:rsidR="004B1334" w:rsidRDefault="00DA6DA4">
    <w:pPr>
      <w:pStyle w:val="Header"/>
    </w:pPr>
    <w:bookmarkStart w:id="0" w:name="_Hlk190853762"/>
    <w:bookmarkStart w:id="1" w:name="_Hlk190853763"/>
    <w:r>
      <w:rPr>
        <w:noProof/>
      </w:rPr>
      <w:drawing>
        <wp:anchor distT="0" distB="0" distL="114300" distR="114300" simplePos="0" relativeHeight="251660288" behindDoc="1" locked="0" layoutInCell="1" allowOverlap="1" wp14:anchorId="4A4FC136" wp14:editId="3651FB4D">
          <wp:simplePos x="0" y="0"/>
          <wp:positionH relativeFrom="column">
            <wp:posOffset>3738245</wp:posOffset>
          </wp:positionH>
          <wp:positionV relativeFrom="paragraph">
            <wp:posOffset>-314960</wp:posOffset>
          </wp:positionV>
          <wp:extent cx="2568360" cy="765374"/>
          <wp:effectExtent l="0" t="0" r="381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large-01-01.png"/>
                  <pic:cNvPicPr/>
                </pic:nvPicPr>
                <pic:blipFill>
                  <a:blip r:embed="rId1">
                    <a:extLst>
                      <a:ext uri="{28A0092B-C50C-407E-A947-70E740481C1C}">
                        <a14:useLocalDpi xmlns:a14="http://schemas.microsoft.com/office/drawing/2010/main" val="0"/>
                      </a:ext>
                    </a:extLst>
                  </a:blip>
                  <a:stretch>
                    <a:fillRect/>
                  </a:stretch>
                </pic:blipFill>
                <pic:spPr>
                  <a:xfrm>
                    <a:off x="0" y="0"/>
                    <a:ext cx="2568360" cy="765374"/>
                  </a:xfrm>
                  <a:prstGeom prst="rect">
                    <a:avLst/>
                  </a:prstGeom>
                </pic:spPr>
              </pic:pic>
            </a:graphicData>
          </a:graphic>
          <wp14:sizeRelH relativeFrom="page">
            <wp14:pctWidth>0</wp14:pctWidth>
          </wp14:sizeRelH>
          <wp14:sizeRelV relativeFrom="page">
            <wp14:pctHeight>0</wp14:pctHeight>
          </wp14:sizeRelV>
        </wp:anchor>
      </w:drawing>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FCF1E" w14:textId="77777777" w:rsidR="003B54F6" w:rsidRDefault="003B54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47822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2670D7"/>
    <w:multiLevelType w:val="multilevel"/>
    <w:tmpl w:val="622EF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11D06"/>
    <w:multiLevelType w:val="multilevel"/>
    <w:tmpl w:val="64C4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67E93"/>
    <w:multiLevelType w:val="multilevel"/>
    <w:tmpl w:val="50E2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BA41F0"/>
    <w:multiLevelType w:val="multilevel"/>
    <w:tmpl w:val="AC6C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E085B"/>
    <w:multiLevelType w:val="multilevel"/>
    <w:tmpl w:val="92648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D1110"/>
    <w:multiLevelType w:val="multilevel"/>
    <w:tmpl w:val="73620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714558"/>
    <w:multiLevelType w:val="multilevel"/>
    <w:tmpl w:val="1A58E4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830A4B"/>
    <w:multiLevelType w:val="hybridMultilevel"/>
    <w:tmpl w:val="243EB8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3B02C9"/>
    <w:multiLevelType w:val="hybridMultilevel"/>
    <w:tmpl w:val="03426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530CA6"/>
    <w:multiLevelType w:val="hybridMultilevel"/>
    <w:tmpl w:val="2C3C76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F0871"/>
    <w:multiLevelType w:val="multilevel"/>
    <w:tmpl w:val="ECC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9702CE"/>
    <w:multiLevelType w:val="hybridMultilevel"/>
    <w:tmpl w:val="B1F22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147741"/>
    <w:multiLevelType w:val="multilevel"/>
    <w:tmpl w:val="B0B0E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C857F6"/>
    <w:multiLevelType w:val="hybridMultilevel"/>
    <w:tmpl w:val="9872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D422A2"/>
    <w:multiLevelType w:val="multilevel"/>
    <w:tmpl w:val="C772F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EE2F27"/>
    <w:multiLevelType w:val="multilevel"/>
    <w:tmpl w:val="48B60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D13D84"/>
    <w:multiLevelType w:val="multilevel"/>
    <w:tmpl w:val="4418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1F013F"/>
    <w:multiLevelType w:val="multilevel"/>
    <w:tmpl w:val="0ABA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743C92"/>
    <w:multiLevelType w:val="multilevel"/>
    <w:tmpl w:val="B51A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1C0A29"/>
    <w:multiLevelType w:val="hybridMultilevel"/>
    <w:tmpl w:val="524211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713C2B"/>
    <w:multiLevelType w:val="hybridMultilevel"/>
    <w:tmpl w:val="D6948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90426E6"/>
    <w:multiLevelType w:val="multilevel"/>
    <w:tmpl w:val="248E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2302D1"/>
    <w:multiLevelType w:val="multilevel"/>
    <w:tmpl w:val="817AC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DD49CD"/>
    <w:multiLevelType w:val="multilevel"/>
    <w:tmpl w:val="F196B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F2C5538"/>
    <w:multiLevelType w:val="multilevel"/>
    <w:tmpl w:val="01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4703F5"/>
    <w:multiLevelType w:val="multilevel"/>
    <w:tmpl w:val="0792C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52764D"/>
    <w:multiLevelType w:val="multilevel"/>
    <w:tmpl w:val="8A1C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4B11B48"/>
    <w:multiLevelType w:val="multilevel"/>
    <w:tmpl w:val="B338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BB27C4"/>
    <w:multiLevelType w:val="hybridMultilevel"/>
    <w:tmpl w:val="66F64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7921DB"/>
    <w:multiLevelType w:val="hybridMultilevel"/>
    <w:tmpl w:val="306AC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DF3F66"/>
    <w:multiLevelType w:val="multilevel"/>
    <w:tmpl w:val="D0642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70D383F"/>
    <w:multiLevelType w:val="multilevel"/>
    <w:tmpl w:val="1374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093141"/>
    <w:multiLevelType w:val="hybridMultilevel"/>
    <w:tmpl w:val="889C32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E85763"/>
    <w:multiLevelType w:val="multilevel"/>
    <w:tmpl w:val="84A4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EE1792"/>
    <w:multiLevelType w:val="multilevel"/>
    <w:tmpl w:val="F9725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1E245DA"/>
    <w:multiLevelType w:val="hybridMultilevel"/>
    <w:tmpl w:val="08448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2A04E4"/>
    <w:multiLevelType w:val="hybridMultilevel"/>
    <w:tmpl w:val="86EA4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944315"/>
    <w:multiLevelType w:val="hybridMultilevel"/>
    <w:tmpl w:val="683A0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4B7C2A"/>
    <w:multiLevelType w:val="multilevel"/>
    <w:tmpl w:val="7B40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597B35"/>
    <w:multiLevelType w:val="multilevel"/>
    <w:tmpl w:val="ECD6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827477"/>
    <w:multiLevelType w:val="multilevel"/>
    <w:tmpl w:val="9182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077DD5"/>
    <w:multiLevelType w:val="multilevel"/>
    <w:tmpl w:val="6A4A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A43951"/>
    <w:multiLevelType w:val="multilevel"/>
    <w:tmpl w:val="5246B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112995">
    <w:abstractNumId w:val="36"/>
  </w:num>
  <w:num w:numId="2" w16cid:durableId="1782652885">
    <w:abstractNumId w:val="33"/>
  </w:num>
  <w:num w:numId="3" w16cid:durableId="1215462030">
    <w:abstractNumId w:val="40"/>
  </w:num>
  <w:num w:numId="4" w16cid:durableId="1790003803">
    <w:abstractNumId w:val="25"/>
  </w:num>
  <w:num w:numId="5" w16cid:durableId="1259289086">
    <w:abstractNumId w:val="19"/>
  </w:num>
  <w:num w:numId="6" w16cid:durableId="1711373544">
    <w:abstractNumId w:val="4"/>
  </w:num>
  <w:num w:numId="7" w16cid:durableId="21515371">
    <w:abstractNumId w:val="13"/>
  </w:num>
  <w:num w:numId="8" w16cid:durableId="399987502">
    <w:abstractNumId w:val="23"/>
  </w:num>
  <w:num w:numId="9" w16cid:durableId="1944678300">
    <w:abstractNumId w:val="27"/>
  </w:num>
  <w:num w:numId="10" w16cid:durableId="753471839">
    <w:abstractNumId w:val="3"/>
  </w:num>
  <w:num w:numId="11" w16cid:durableId="1801847643">
    <w:abstractNumId w:val="7"/>
  </w:num>
  <w:num w:numId="12" w16cid:durableId="1463573084">
    <w:abstractNumId w:val="22"/>
  </w:num>
  <w:num w:numId="13" w16cid:durableId="1861772335">
    <w:abstractNumId w:val="8"/>
  </w:num>
  <w:num w:numId="14" w16cid:durableId="1744791770">
    <w:abstractNumId w:val="20"/>
  </w:num>
  <w:num w:numId="15" w16cid:durableId="472259866">
    <w:abstractNumId w:val="12"/>
  </w:num>
  <w:num w:numId="16" w16cid:durableId="606812418">
    <w:abstractNumId w:val="21"/>
  </w:num>
  <w:num w:numId="17" w16cid:durableId="744959809">
    <w:abstractNumId w:val="30"/>
  </w:num>
  <w:num w:numId="18" w16cid:durableId="528181759">
    <w:abstractNumId w:val="35"/>
  </w:num>
  <w:num w:numId="19" w16cid:durableId="834952160">
    <w:abstractNumId w:val="37"/>
  </w:num>
  <w:num w:numId="20" w16cid:durableId="141242487">
    <w:abstractNumId w:val="18"/>
  </w:num>
  <w:num w:numId="21" w16cid:durableId="2094741703">
    <w:abstractNumId w:val="31"/>
  </w:num>
  <w:num w:numId="22" w16cid:durableId="652758332">
    <w:abstractNumId w:val="14"/>
  </w:num>
  <w:num w:numId="23" w16cid:durableId="1050765509">
    <w:abstractNumId w:val="0"/>
  </w:num>
  <w:num w:numId="24" w16cid:durableId="1576089360">
    <w:abstractNumId w:val="10"/>
  </w:num>
  <w:num w:numId="25" w16cid:durableId="1389450885">
    <w:abstractNumId w:val="38"/>
  </w:num>
  <w:num w:numId="26" w16cid:durableId="653608816">
    <w:abstractNumId w:val="29"/>
  </w:num>
  <w:num w:numId="27" w16cid:durableId="1323773998">
    <w:abstractNumId w:val="9"/>
  </w:num>
  <w:num w:numId="28" w16cid:durableId="1130630928">
    <w:abstractNumId w:val="11"/>
  </w:num>
  <w:num w:numId="29" w16cid:durableId="10451078">
    <w:abstractNumId w:val="39"/>
  </w:num>
  <w:num w:numId="30" w16cid:durableId="1016882347">
    <w:abstractNumId w:val="42"/>
  </w:num>
  <w:num w:numId="31" w16cid:durableId="218136073">
    <w:abstractNumId w:val="15"/>
  </w:num>
  <w:num w:numId="32" w16cid:durableId="1359158732">
    <w:abstractNumId w:val="1"/>
  </w:num>
  <w:num w:numId="33" w16cid:durableId="2051100852">
    <w:abstractNumId w:val="28"/>
  </w:num>
  <w:num w:numId="34" w16cid:durableId="1907641259">
    <w:abstractNumId w:val="26"/>
  </w:num>
  <w:num w:numId="35" w16cid:durableId="1681423020">
    <w:abstractNumId w:val="5"/>
  </w:num>
  <w:num w:numId="36" w16cid:durableId="626934094">
    <w:abstractNumId w:val="34"/>
  </w:num>
  <w:num w:numId="37" w16cid:durableId="900409406">
    <w:abstractNumId w:val="2"/>
  </w:num>
  <w:num w:numId="38" w16cid:durableId="1708524305">
    <w:abstractNumId w:val="43"/>
  </w:num>
  <w:num w:numId="39" w16cid:durableId="897012652">
    <w:abstractNumId w:val="17"/>
  </w:num>
  <w:num w:numId="40" w16cid:durableId="410584315">
    <w:abstractNumId w:val="6"/>
  </w:num>
  <w:num w:numId="41" w16cid:durableId="1399866123">
    <w:abstractNumId w:val="32"/>
  </w:num>
  <w:num w:numId="42" w16cid:durableId="542139967">
    <w:abstractNumId w:val="24"/>
  </w:num>
  <w:num w:numId="43" w16cid:durableId="95712168">
    <w:abstractNumId w:val="41"/>
  </w:num>
  <w:num w:numId="44" w16cid:durableId="1370107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36"/>
    <w:rsid w:val="000235DA"/>
    <w:rsid w:val="0004313E"/>
    <w:rsid w:val="0007509B"/>
    <w:rsid w:val="00094E26"/>
    <w:rsid w:val="000B3768"/>
    <w:rsid w:val="000B7119"/>
    <w:rsid w:val="000E6153"/>
    <w:rsid w:val="000E6E14"/>
    <w:rsid w:val="000F1B12"/>
    <w:rsid w:val="0010375A"/>
    <w:rsid w:val="001326D4"/>
    <w:rsid w:val="0013654B"/>
    <w:rsid w:val="00137572"/>
    <w:rsid w:val="001440FD"/>
    <w:rsid w:val="00145CDC"/>
    <w:rsid w:val="00147C32"/>
    <w:rsid w:val="00173AF7"/>
    <w:rsid w:val="0018190B"/>
    <w:rsid w:val="001829E9"/>
    <w:rsid w:val="00185249"/>
    <w:rsid w:val="00194036"/>
    <w:rsid w:val="001A1ACB"/>
    <w:rsid w:val="001B7FBE"/>
    <w:rsid w:val="001D7A22"/>
    <w:rsid w:val="001E04BA"/>
    <w:rsid w:val="0022058D"/>
    <w:rsid w:val="00243CE5"/>
    <w:rsid w:val="002460FA"/>
    <w:rsid w:val="00270A9F"/>
    <w:rsid w:val="00283A86"/>
    <w:rsid w:val="002B3C5B"/>
    <w:rsid w:val="002C0AC5"/>
    <w:rsid w:val="00300636"/>
    <w:rsid w:val="00316371"/>
    <w:rsid w:val="00332572"/>
    <w:rsid w:val="00361C85"/>
    <w:rsid w:val="003765E3"/>
    <w:rsid w:val="003B54F6"/>
    <w:rsid w:val="003B5BBE"/>
    <w:rsid w:val="003D4CC9"/>
    <w:rsid w:val="0040672F"/>
    <w:rsid w:val="00406937"/>
    <w:rsid w:val="00411CF8"/>
    <w:rsid w:val="00432867"/>
    <w:rsid w:val="00457738"/>
    <w:rsid w:val="00462567"/>
    <w:rsid w:val="00472B5E"/>
    <w:rsid w:val="004A765F"/>
    <w:rsid w:val="004B1334"/>
    <w:rsid w:val="004B35BB"/>
    <w:rsid w:val="004B625F"/>
    <w:rsid w:val="004F2A62"/>
    <w:rsid w:val="004F6A1A"/>
    <w:rsid w:val="004F6D50"/>
    <w:rsid w:val="005149F6"/>
    <w:rsid w:val="005153CF"/>
    <w:rsid w:val="00536683"/>
    <w:rsid w:val="00564166"/>
    <w:rsid w:val="00566619"/>
    <w:rsid w:val="005910D2"/>
    <w:rsid w:val="00592050"/>
    <w:rsid w:val="005954CF"/>
    <w:rsid w:val="005B6664"/>
    <w:rsid w:val="005C71F5"/>
    <w:rsid w:val="005E1B91"/>
    <w:rsid w:val="00612D53"/>
    <w:rsid w:val="006161DB"/>
    <w:rsid w:val="00624065"/>
    <w:rsid w:val="006414D3"/>
    <w:rsid w:val="00662625"/>
    <w:rsid w:val="006B2413"/>
    <w:rsid w:val="006B4F46"/>
    <w:rsid w:val="006D5C17"/>
    <w:rsid w:val="006E04D3"/>
    <w:rsid w:val="006E53F3"/>
    <w:rsid w:val="007001DC"/>
    <w:rsid w:val="00703F3C"/>
    <w:rsid w:val="007144F8"/>
    <w:rsid w:val="00723E43"/>
    <w:rsid w:val="007324FE"/>
    <w:rsid w:val="00740524"/>
    <w:rsid w:val="00740C28"/>
    <w:rsid w:val="007601A5"/>
    <w:rsid w:val="00766D1A"/>
    <w:rsid w:val="007770E3"/>
    <w:rsid w:val="00794917"/>
    <w:rsid w:val="007A328E"/>
    <w:rsid w:val="007A7F3F"/>
    <w:rsid w:val="007B1659"/>
    <w:rsid w:val="007D3C60"/>
    <w:rsid w:val="007E0385"/>
    <w:rsid w:val="007E4C15"/>
    <w:rsid w:val="007F32ED"/>
    <w:rsid w:val="00807ED0"/>
    <w:rsid w:val="00814417"/>
    <w:rsid w:val="0082212B"/>
    <w:rsid w:val="00834094"/>
    <w:rsid w:val="008A5040"/>
    <w:rsid w:val="008C23AB"/>
    <w:rsid w:val="008D0120"/>
    <w:rsid w:val="008E5054"/>
    <w:rsid w:val="00915461"/>
    <w:rsid w:val="00930065"/>
    <w:rsid w:val="0093166F"/>
    <w:rsid w:val="009367B5"/>
    <w:rsid w:val="009463CB"/>
    <w:rsid w:val="00964EB0"/>
    <w:rsid w:val="00984171"/>
    <w:rsid w:val="009B691F"/>
    <w:rsid w:val="009D44AA"/>
    <w:rsid w:val="009E4042"/>
    <w:rsid w:val="00A00206"/>
    <w:rsid w:val="00A135E5"/>
    <w:rsid w:val="00A37A1A"/>
    <w:rsid w:val="00A52A0D"/>
    <w:rsid w:val="00A716C7"/>
    <w:rsid w:val="00A74602"/>
    <w:rsid w:val="00A764F1"/>
    <w:rsid w:val="00A77CFA"/>
    <w:rsid w:val="00A93282"/>
    <w:rsid w:val="00A939B8"/>
    <w:rsid w:val="00A97106"/>
    <w:rsid w:val="00AA36AB"/>
    <w:rsid w:val="00AA6A7A"/>
    <w:rsid w:val="00AB43DC"/>
    <w:rsid w:val="00AC1F7C"/>
    <w:rsid w:val="00AD62E4"/>
    <w:rsid w:val="00AD6E8E"/>
    <w:rsid w:val="00AD7FE7"/>
    <w:rsid w:val="00AE7BA4"/>
    <w:rsid w:val="00AF06B7"/>
    <w:rsid w:val="00B02145"/>
    <w:rsid w:val="00B321BA"/>
    <w:rsid w:val="00B646BF"/>
    <w:rsid w:val="00B7050A"/>
    <w:rsid w:val="00B765ED"/>
    <w:rsid w:val="00B959A0"/>
    <w:rsid w:val="00BA128F"/>
    <w:rsid w:val="00BE136C"/>
    <w:rsid w:val="00BF3CE1"/>
    <w:rsid w:val="00C00BD7"/>
    <w:rsid w:val="00C50D9D"/>
    <w:rsid w:val="00C513F6"/>
    <w:rsid w:val="00C51B76"/>
    <w:rsid w:val="00C66CCF"/>
    <w:rsid w:val="00C84636"/>
    <w:rsid w:val="00C967FC"/>
    <w:rsid w:val="00CA4A15"/>
    <w:rsid w:val="00CB2836"/>
    <w:rsid w:val="00CB64F6"/>
    <w:rsid w:val="00CC6BEF"/>
    <w:rsid w:val="00CF7B28"/>
    <w:rsid w:val="00D0503B"/>
    <w:rsid w:val="00D1179F"/>
    <w:rsid w:val="00D26194"/>
    <w:rsid w:val="00D267C8"/>
    <w:rsid w:val="00D30658"/>
    <w:rsid w:val="00D5493C"/>
    <w:rsid w:val="00D61FD5"/>
    <w:rsid w:val="00D67D46"/>
    <w:rsid w:val="00D707F9"/>
    <w:rsid w:val="00D81487"/>
    <w:rsid w:val="00D92C0C"/>
    <w:rsid w:val="00D93056"/>
    <w:rsid w:val="00DA6DA4"/>
    <w:rsid w:val="00DC5281"/>
    <w:rsid w:val="00DD6968"/>
    <w:rsid w:val="00E034BE"/>
    <w:rsid w:val="00E03E18"/>
    <w:rsid w:val="00E1436A"/>
    <w:rsid w:val="00E14E4C"/>
    <w:rsid w:val="00E2209F"/>
    <w:rsid w:val="00E475CD"/>
    <w:rsid w:val="00E64799"/>
    <w:rsid w:val="00E9095E"/>
    <w:rsid w:val="00EA12C1"/>
    <w:rsid w:val="00EB4712"/>
    <w:rsid w:val="00EC1C59"/>
    <w:rsid w:val="00ED33B6"/>
    <w:rsid w:val="00F10CC3"/>
    <w:rsid w:val="00F113C7"/>
    <w:rsid w:val="00F14850"/>
    <w:rsid w:val="00F471B5"/>
    <w:rsid w:val="00F54C93"/>
    <w:rsid w:val="00F80F8F"/>
    <w:rsid w:val="00F85D08"/>
    <w:rsid w:val="00FA47CC"/>
    <w:rsid w:val="00FA64CE"/>
    <w:rsid w:val="00FB1CC0"/>
    <w:rsid w:val="00FD4E4A"/>
    <w:rsid w:val="00FE63B4"/>
    <w:rsid w:val="00FF37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483AB"/>
  <w15:chartTrackingRefBased/>
  <w15:docId w15:val="{C0B720F4-C522-4775-B158-9A15366B7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E18"/>
  </w:style>
  <w:style w:type="paragraph" w:styleId="Heading1">
    <w:name w:val="heading 1"/>
    <w:basedOn w:val="Normal"/>
    <w:next w:val="Normal"/>
    <w:link w:val="Heading1Char"/>
    <w:uiPriority w:val="9"/>
    <w:qFormat/>
    <w:rsid w:val="005149F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B54F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3B54F6"/>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3B54F6"/>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54F6"/>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3B54F6"/>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3B54F6"/>
    <w:pPr>
      <w:keepNext/>
      <w:keepLines/>
      <w:spacing w:before="40" w:after="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uiPriority w:val="9"/>
    <w:semiHidden/>
    <w:unhideWhenUsed/>
    <w:qFormat/>
    <w:rsid w:val="003B54F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B54F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53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53F3"/>
  </w:style>
  <w:style w:type="paragraph" w:styleId="Footer">
    <w:name w:val="footer"/>
    <w:basedOn w:val="Normal"/>
    <w:link w:val="FooterChar"/>
    <w:uiPriority w:val="99"/>
    <w:unhideWhenUsed/>
    <w:rsid w:val="006E53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53F3"/>
  </w:style>
  <w:style w:type="character" w:styleId="Hyperlink">
    <w:name w:val="Hyperlink"/>
    <w:basedOn w:val="DefaultParagraphFont"/>
    <w:uiPriority w:val="99"/>
    <w:unhideWhenUsed/>
    <w:rsid w:val="00F10CC3"/>
    <w:rPr>
      <w:color w:val="467886" w:themeColor="hyperlink"/>
      <w:u w:val="single"/>
    </w:rPr>
  </w:style>
  <w:style w:type="character" w:styleId="UnresolvedMention">
    <w:name w:val="Unresolved Mention"/>
    <w:basedOn w:val="DefaultParagraphFont"/>
    <w:uiPriority w:val="99"/>
    <w:semiHidden/>
    <w:unhideWhenUsed/>
    <w:rsid w:val="00F10CC3"/>
    <w:rPr>
      <w:color w:val="605E5C"/>
      <w:shd w:val="clear" w:color="auto" w:fill="E1DFDD"/>
    </w:rPr>
  </w:style>
  <w:style w:type="paragraph" w:styleId="ListParagraph">
    <w:name w:val="List Paragraph"/>
    <w:basedOn w:val="Normal"/>
    <w:link w:val="ListParagraphChar"/>
    <w:uiPriority w:val="34"/>
    <w:qFormat/>
    <w:rsid w:val="00F10CC3"/>
    <w:pPr>
      <w:ind w:left="720"/>
      <w:contextualSpacing/>
    </w:pPr>
  </w:style>
  <w:style w:type="character" w:customStyle="1" w:styleId="Heading1Char">
    <w:name w:val="Heading 1 Char"/>
    <w:basedOn w:val="DefaultParagraphFont"/>
    <w:link w:val="Heading1"/>
    <w:uiPriority w:val="9"/>
    <w:rsid w:val="005149F6"/>
    <w:rPr>
      <w:rFonts w:asciiTheme="majorHAnsi" w:eastAsiaTheme="majorEastAsia" w:hAnsiTheme="majorHAnsi" w:cstheme="majorBidi"/>
      <w:color w:val="0F4761" w:themeColor="accent1" w:themeShade="BF"/>
      <w:kern w:val="2"/>
      <w:sz w:val="40"/>
      <w:szCs w:val="40"/>
      <w14:ligatures w14:val="standardContextual"/>
    </w:rPr>
  </w:style>
  <w:style w:type="character" w:customStyle="1" w:styleId="ListParagraphChar">
    <w:name w:val="List Paragraph Char"/>
    <w:link w:val="ListParagraph"/>
    <w:locked/>
    <w:rsid w:val="005149F6"/>
  </w:style>
  <w:style w:type="character" w:customStyle="1" w:styleId="GaramondBodyChar">
    <w:name w:val="Garamond Body Char"/>
    <w:link w:val="GaramondBody"/>
    <w:locked/>
    <w:rsid w:val="005149F6"/>
    <w:rPr>
      <w:rFonts w:ascii="Garamond" w:hAnsi="Garamond" w:cs="Arial"/>
      <w:color w:val="615C5D"/>
      <w:sz w:val="18"/>
      <w:szCs w:val="18"/>
    </w:rPr>
  </w:style>
  <w:style w:type="paragraph" w:customStyle="1" w:styleId="GaramondBody">
    <w:name w:val="Garamond Body"/>
    <w:basedOn w:val="Normal"/>
    <w:link w:val="GaramondBodyChar"/>
    <w:qFormat/>
    <w:rsid w:val="005149F6"/>
    <w:pPr>
      <w:autoSpaceDE w:val="0"/>
      <w:autoSpaceDN w:val="0"/>
      <w:adjustRightInd w:val="0"/>
      <w:spacing w:after="0" w:line="240" w:lineRule="auto"/>
      <w:jc w:val="both"/>
    </w:pPr>
    <w:rPr>
      <w:rFonts w:ascii="Garamond" w:hAnsi="Garamond" w:cs="Arial"/>
      <w:color w:val="615C5D"/>
      <w:sz w:val="18"/>
      <w:szCs w:val="18"/>
    </w:rPr>
  </w:style>
  <w:style w:type="character" w:customStyle="1" w:styleId="BodyBoldBlueChar">
    <w:name w:val="Body Bold Blue Char"/>
    <w:link w:val="BodyBoldBlue"/>
    <w:locked/>
    <w:rsid w:val="005149F6"/>
    <w:rPr>
      <w:rFonts w:ascii="Arial" w:hAnsi="Arial" w:cs="Arial"/>
      <w:b/>
      <w:color w:val="253143"/>
      <w:sz w:val="18"/>
    </w:rPr>
  </w:style>
  <w:style w:type="paragraph" w:customStyle="1" w:styleId="BodyBoldBlue">
    <w:name w:val="Body Bold Blue"/>
    <w:basedOn w:val="Normal"/>
    <w:link w:val="BodyBoldBlueChar"/>
    <w:qFormat/>
    <w:rsid w:val="005149F6"/>
    <w:pPr>
      <w:autoSpaceDE w:val="0"/>
      <w:autoSpaceDN w:val="0"/>
      <w:adjustRightInd w:val="0"/>
      <w:spacing w:after="0" w:line="240" w:lineRule="auto"/>
      <w:jc w:val="both"/>
    </w:pPr>
    <w:rPr>
      <w:rFonts w:ascii="Arial" w:hAnsi="Arial" w:cs="Arial"/>
      <w:b/>
      <w:color w:val="253143"/>
      <w:sz w:val="18"/>
    </w:rPr>
  </w:style>
  <w:style w:type="character" w:customStyle="1" w:styleId="DefaultChar">
    <w:name w:val="Default Char"/>
    <w:link w:val="Default"/>
    <w:locked/>
    <w:rsid w:val="005149F6"/>
    <w:rPr>
      <w:rFonts w:ascii="Arial" w:eastAsia="Arial" w:hAnsi="Arial" w:cs="Arial"/>
      <w:color w:val="000000"/>
      <w:sz w:val="24"/>
      <w:szCs w:val="24"/>
    </w:rPr>
  </w:style>
  <w:style w:type="paragraph" w:customStyle="1" w:styleId="Default">
    <w:name w:val="Default"/>
    <w:link w:val="DefaultChar"/>
    <w:rsid w:val="005149F6"/>
    <w:pPr>
      <w:autoSpaceDE w:val="0"/>
      <w:autoSpaceDN w:val="0"/>
      <w:adjustRightInd w:val="0"/>
      <w:spacing w:after="0" w:line="240" w:lineRule="auto"/>
    </w:pPr>
    <w:rPr>
      <w:rFonts w:ascii="Arial" w:eastAsia="Arial" w:hAnsi="Arial" w:cs="Arial"/>
      <w:color w:val="000000"/>
      <w:sz w:val="24"/>
      <w:szCs w:val="24"/>
    </w:rPr>
  </w:style>
  <w:style w:type="paragraph" w:styleId="ListBullet">
    <w:name w:val="List Bullet"/>
    <w:basedOn w:val="Normal"/>
    <w:uiPriority w:val="99"/>
    <w:unhideWhenUsed/>
    <w:rsid w:val="00566619"/>
    <w:pPr>
      <w:numPr>
        <w:numId w:val="23"/>
      </w:numPr>
      <w:contextualSpacing/>
    </w:pPr>
  </w:style>
  <w:style w:type="paragraph" w:styleId="NoSpacing">
    <w:name w:val="No Spacing"/>
    <w:uiPriority w:val="1"/>
    <w:qFormat/>
    <w:rsid w:val="00566619"/>
    <w:pPr>
      <w:spacing w:after="0" w:line="240" w:lineRule="auto"/>
    </w:pPr>
  </w:style>
  <w:style w:type="paragraph" w:customStyle="1" w:styleId="paragraph">
    <w:name w:val="paragraph"/>
    <w:basedOn w:val="Normal"/>
    <w:rsid w:val="00AD6E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D6E8E"/>
  </w:style>
  <w:style w:type="character" w:customStyle="1" w:styleId="eop">
    <w:name w:val="eop"/>
    <w:basedOn w:val="DefaultParagraphFont"/>
    <w:rsid w:val="00AD6E8E"/>
  </w:style>
  <w:style w:type="paragraph" w:styleId="Title">
    <w:name w:val="Title"/>
    <w:basedOn w:val="Normal"/>
    <w:next w:val="Normal"/>
    <w:link w:val="TitleChar"/>
    <w:uiPriority w:val="10"/>
    <w:qFormat/>
    <w:rsid w:val="0091546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1546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1546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15461"/>
    <w:rPr>
      <w:rFonts w:eastAsiaTheme="majorEastAsia" w:cstheme="majorBidi"/>
      <w:color w:val="595959" w:themeColor="text1" w:themeTint="A6"/>
      <w:spacing w:val="15"/>
      <w:kern w:val="2"/>
      <w:sz w:val="28"/>
      <w:szCs w:val="28"/>
      <w14:ligatures w14:val="standardContextual"/>
    </w:rPr>
  </w:style>
  <w:style w:type="character" w:styleId="BookTitle">
    <w:name w:val="Book Title"/>
    <w:basedOn w:val="DefaultParagraphFont"/>
    <w:uiPriority w:val="33"/>
    <w:qFormat/>
    <w:rsid w:val="003B54F6"/>
    <w:rPr>
      <w:b/>
      <w:bCs/>
      <w:i/>
      <w:iCs/>
      <w:spacing w:val="5"/>
    </w:rPr>
  </w:style>
  <w:style w:type="paragraph" w:styleId="Caption">
    <w:name w:val="caption"/>
    <w:basedOn w:val="Normal"/>
    <w:next w:val="Normal"/>
    <w:uiPriority w:val="35"/>
    <w:semiHidden/>
    <w:unhideWhenUsed/>
    <w:qFormat/>
    <w:rsid w:val="003B54F6"/>
    <w:pPr>
      <w:spacing w:after="200" w:line="240" w:lineRule="auto"/>
    </w:pPr>
    <w:rPr>
      <w:i/>
      <w:iCs/>
      <w:color w:val="0E2841" w:themeColor="text2"/>
      <w:sz w:val="18"/>
      <w:szCs w:val="18"/>
    </w:rPr>
  </w:style>
  <w:style w:type="character" w:styleId="Emphasis">
    <w:name w:val="Emphasis"/>
    <w:basedOn w:val="DefaultParagraphFont"/>
    <w:uiPriority w:val="20"/>
    <w:qFormat/>
    <w:rsid w:val="003B54F6"/>
    <w:rPr>
      <w:i/>
      <w:iCs/>
    </w:rPr>
  </w:style>
  <w:style w:type="character" w:customStyle="1" w:styleId="Heading2Char">
    <w:name w:val="Heading 2 Char"/>
    <w:basedOn w:val="DefaultParagraphFont"/>
    <w:link w:val="Heading2"/>
    <w:uiPriority w:val="9"/>
    <w:semiHidden/>
    <w:rsid w:val="003B54F6"/>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3B54F6"/>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3B54F6"/>
    <w:rPr>
      <w:rFonts w:asciiTheme="majorHAnsi" w:eastAsiaTheme="majorEastAsia" w:hAnsiTheme="majorHAnsi" w:cstheme="majorBidi"/>
      <w:i/>
      <w:iCs/>
      <w:color w:val="0F4761" w:themeColor="accent1" w:themeShade="BF"/>
    </w:rPr>
  </w:style>
  <w:style w:type="character" w:customStyle="1" w:styleId="Heading5Char">
    <w:name w:val="Heading 5 Char"/>
    <w:basedOn w:val="DefaultParagraphFont"/>
    <w:link w:val="Heading5"/>
    <w:uiPriority w:val="9"/>
    <w:semiHidden/>
    <w:rsid w:val="003B54F6"/>
    <w:rPr>
      <w:rFonts w:asciiTheme="majorHAnsi" w:eastAsiaTheme="majorEastAsia" w:hAnsiTheme="majorHAnsi" w:cstheme="majorBidi"/>
      <w:color w:val="0F4761" w:themeColor="accent1" w:themeShade="BF"/>
    </w:rPr>
  </w:style>
  <w:style w:type="character" w:customStyle="1" w:styleId="Heading6Char">
    <w:name w:val="Heading 6 Char"/>
    <w:basedOn w:val="DefaultParagraphFont"/>
    <w:link w:val="Heading6"/>
    <w:uiPriority w:val="9"/>
    <w:semiHidden/>
    <w:rsid w:val="003B54F6"/>
    <w:rPr>
      <w:rFonts w:asciiTheme="majorHAnsi" w:eastAsiaTheme="majorEastAsia" w:hAnsiTheme="majorHAnsi" w:cstheme="majorBidi"/>
      <w:color w:val="0A2F40" w:themeColor="accent1" w:themeShade="7F"/>
    </w:rPr>
  </w:style>
  <w:style w:type="character" w:customStyle="1" w:styleId="Heading7Char">
    <w:name w:val="Heading 7 Char"/>
    <w:basedOn w:val="DefaultParagraphFont"/>
    <w:link w:val="Heading7"/>
    <w:uiPriority w:val="9"/>
    <w:semiHidden/>
    <w:rsid w:val="003B54F6"/>
    <w:rPr>
      <w:rFonts w:asciiTheme="majorHAnsi" w:eastAsiaTheme="majorEastAsia" w:hAnsiTheme="majorHAnsi" w:cstheme="majorBidi"/>
      <w:i/>
      <w:iCs/>
      <w:color w:val="0A2F40" w:themeColor="accent1" w:themeShade="7F"/>
    </w:rPr>
  </w:style>
  <w:style w:type="character" w:customStyle="1" w:styleId="Heading8Char">
    <w:name w:val="Heading 8 Char"/>
    <w:basedOn w:val="DefaultParagraphFont"/>
    <w:link w:val="Heading8"/>
    <w:uiPriority w:val="9"/>
    <w:semiHidden/>
    <w:rsid w:val="003B54F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B54F6"/>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3B54F6"/>
    <w:rPr>
      <w:i/>
      <w:iCs/>
      <w:color w:val="156082" w:themeColor="accent1"/>
    </w:rPr>
  </w:style>
  <w:style w:type="paragraph" w:styleId="IntenseQuote">
    <w:name w:val="Intense Quote"/>
    <w:basedOn w:val="Normal"/>
    <w:next w:val="Normal"/>
    <w:link w:val="IntenseQuoteChar"/>
    <w:uiPriority w:val="30"/>
    <w:qFormat/>
    <w:rsid w:val="003B54F6"/>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IntenseQuoteChar">
    <w:name w:val="Intense Quote Char"/>
    <w:basedOn w:val="DefaultParagraphFont"/>
    <w:link w:val="IntenseQuote"/>
    <w:uiPriority w:val="30"/>
    <w:rsid w:val="003B54F6"/>
    <w:rPr>
      <w:i/>
      <w:iCs/>
      <w:color w:val="156082" w:themeColor="accent1"/>
    </w:rPr>
  </w:style>
  <w:style w:type="character" w:styleId="IntenseReference">
    <w:name w:val="Intense Reference"/>
    <w:basedOn w:val="DefaultParagraphFont"/>
    <w:uiPriority w:val="32"/>
    <w:qFormat/>
    <w:rsid w:val="003B54F6"/>
    <w:rPr>
      <w:b/>
      <w:bCs/>
      <w:smallCaps/>
      <w:color w:val="156082" w:themeColor="accent1"/>
      <w:spacing w:val="5"/>
    </w:rPr>
  </w:style>
  <w:style w:type="paragraph" w:styleId="Quote">
    <w:name w:val="Quote"/>
    <w:basedOn w:val="Normal"/>
    <w:next w:val="Normal"/>
    <w:link w:val="QuoteChar"/>
    <w:uiPriority w:val="29"/>
    <w:qFormat/>
    <w:rsid w:val="003B54F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3B54F6"/>
    <w:rPr>
      <w:i/>
      <w:iCs/>
      <w:color w:val="404040" w:themeColor="text1" w:themeTint="BF"/>
    </w:rPr>
  </w:style>
  <w:style w:type="character" w:styleId="Strong">
    <w:name w:val="Strong"/>
    <w:basedOn w:val="DefaultParagraphFont"/>
    <w:uiPriority w:val="22"/>
    <w:qFormat/>
    <w:rsid w:val="003B54F6"/>
    <w:rPr>
      <w:b/>
      <w:bCs/>
    </w:rPr>
  </w:style>
  <w:style w:type="character" w:styleId="SubtleEmphasis">
    <w:name w:val="Subtle Emphasis"/>
    <w:basedOn w:val="DefaultParagraphFont"/>
    <w:uiPriority w:val="19"/>
    <w:qFormat/>
    <w:rsid w:val="003B54F6"/>
    <w:rPr>
      <w:i/>
      <w:iCs/>
      <w:color w:val="404040" w:themeColor="text1" w:themeTint="BF"/>
    </w:rPr>
  </w:style>
  <w:style w:type="character" w:styleId="SubtleReference">
    <w:name w:val="Subtle Reference"/>
    <w:basedOn w:val="DefaultParagraphFont"/>
    <w:uiPriority w:val="31"/>
    <w:qFormat/>
    <w:rsid w:val="003B54F6"/>
    <w:rPr>
      <w:smallCaps/>
      <w:color w:val="5A5A5A" w:themeColor="text1" w:themeTint="A5"/>
    </w:rPr>
  </w:style>
  <w:style w:type="paragraph" w:styleId="TOCHeading">
    <w:name w:val="TOC Heading"/>
    <w:basedOn w:val="Heading1"/>
    <w:next w:val="Normal"/>
    <w:uiPriority w:val="39"/>
    <w:semiHidden/>
    <w:unhideWhenUsed/>
    <w:qFormat/>
    <w:rsid w:val="003B54F6"/>
    <w:pPr>
      <w:spacing w:before="240" w:after="0"/>
      <w:outlineLvl w:val="9"/>
    </w:pPr>
    <w:rPr>
      <w:kern w:val="0"/>
      <w:sz w:val="32"/>
      <w:szCs w:val="32"/>
      <w14:ligatures w14:val="none"/>
    </w:rPr>
  </w:style>
  <w:style w:type="paragraph" w:styleId="NormalWeb">
    <w:name w:val="Normal (Web)"/>
    <w:basedOn w:val="Normal"/>
    <w:uiPriority w:val="99"/>
    <w:semiHidden/>
    <w:unhideWhenUsed/>
    <w:rsid w:val="003B54F6"/>
    <w:pPr>
      <w:spacing w:before="100" w:beforeAutospacing="1" w:after="100" w:afterAutospacing="1" w:line="240" w:lineRule="auto"/>
    </w:pPr>
    <w:rPr>
      <w:rFonts w:ascii="Times New Roman" w:hAnsi="Times New Roman" w:cs="Times New Roman"/>
      <w:kern w:val="2"/>
      <w:sz w:val="24"/>
      <w:szCs w:val="24"/>
      <w:lang w:eastAsia="en-GB"/>
      <w14:ligatures w14:val="standardContextual"/>
    </w:rPr>
  </w:style>
  <w:style w:type="table" w:styleId="GridTable4-Accent1">
    <w:name w:val="Grid Table 4 Accent 1"/>
    <w:basedOn w:val="TableNormal"/>
    <w:uiPriority w:val="49"/>
    <w:rsid w:val="003B54F6"/>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45133">
      <w:bodyDiv w:val="1"/>
      <w:marLeft w:val="0"/>
      <w:marRight w:val="0"/>
      <w:marTop w:val="0"/>
      <w:marBottom w:val="0"/>
      <w:divBdr>
        <w:top w:val="none" w:sz="0" w:space="0" w:color="auto"/>
        <w:left w:val="none" w:sz="0" w:space="0" w:color="auto"/>
        <w:bottom w:val="none" w:sz="0" w:space="0" w:color="auto"/>
        <w:right w:val="none" w:sz="0" w:space="0" w:color="auto"/>
      </w:divBdr>
      <w:divsChild>
        <w:div w:id="226692674">
          <w:marLeft w:val="0"/>
          <w:marRight w:val="0"/>
          <w:marTop w:val="0"/>
          <w:marBottom w:val="0"/>
          <w:divBdr>
            <w:top w:val="none" w:sz="0" w:space="0" w:color="auto"/>
            <w:left w:val="none" w:sz="0" w:space="0" w:color="auto"/>
            <w:bottom w:val="none" w:sz="0" w:space="0" w:color="auto"/>
            <w:right w:val="none" w:sz="0" w:space="0" w:color="auto"/>
          </w:divBdr>
        </w:div>
      </w:divsChild>
    </w:div>
    <w:div w:id="323362286">
      <w:bodyDiv w:val="1"/>
      <w:marLeft w:val="0"/>
      <w:marRight w:val="0"/>
      <w:marTop w:val="0"/>
      <w:marBottom w:val="0"/>
      <w:divBdr>
        <w:top w:val="none" w:sz="0" w:space="0" w:color="auto"/>
        <w:left w:val="none" w:sz="0" w:space="0" w:color="auto"/>
        <w:bottom w:val="none" w:sz="0" w:space="0" w:color="auto"/>
        <w:right w:val="none" w:sz="0" w:space="0" w:color="auto"/>
      </w:divBdr>
      <w:divsChild>
        <w:div w:id="2036998492">
          <w:marLeft w:val="0"/>
          <w:marRight w:val="0"/>
          <w:marTop w:val="0"/>
          <w:marBottom w:val="0"/>
          <w:divBdr>
            <w:top w:val="none" w:sz="0" w:space="0" w:color="auto"/>
            <w:left w:val="none" w:sz="0" w:space="0" w:color="auto"/>
            <w:bottom w:val="none" w:sz="0" w:space="0" w:color="auto"/>
            <w:right w:val="none" w:sz="0" w:space="0" w:color="auto"/>
          </w:divBdr>
        </w:div>
        <w:div w:id="1628658533">
          <w:marLeft w:val="0"/>
          <w:marRight w:val="0"/>
          <w:marTop w:val="0"/>
          <w:marBottom w:val="0"/>
          <w:divBdr>
            <w:top w:val="none" w:sz="0" w:space="0" w:color="auto"/>
            <w:left w:val="none" w:sz="0" w:space="0" w:color="auto"/>
            <w:bottom w:val="none" w:sz="0" w:space="0" w:color="auto"/>
            <w:right w:val="none" w:sz="0" w:space="0" w:color="auto"/>
          </w:divBdr>
        </w:div>
        <w:div w:id="1451513122">
          <w:marLeft w:val="0"/>
          <w:marRight w:val="0"/>
          <w:marTop w:val="0"/>
          <w:marBottom w:val="0"/>
          <w:divBdr>
            <w:top w:val="none" w:sz="0" w:space="0" w:color="auto"/>
            <w:left w:val="none" w:sz="0" w:space="0" w:color="auto"/>
            <w:bottom w:val="none" w:sz="0" w:space="0" w:color="auto"/>
            <w:right w:val="none" w:sz="0" w:space="0" w:color="auto"/>
          </w:divBdr>
        </w:div>
        <w:div w:id="391973419">
          <w:marLeft w:val="0"/>
          <w:marRight w:val="0"/>
          <w:marTop w:val="0"/>
          <w:marBottom w:val="0"/>
          <w:divBdr>
            <w:top w:val="none" w:sz="0" w:space="0" w:color="auto"/>
            <w:left w:val="none" w:sz="0" w:space="0" w:color="auto"/>
            <w:bottom w:val="none" w:sz="0" w:space="0" w:color="auto"/>
            <w:right w:val="none" w:sz="0" w:space="0" w:color="auto"/>
          </w:divBdr>
        </w:div>
        <w:div w:id="573122088">
          <w:marLeft w:val="0"/>
          <w:marRight w:val="0"/>
          <w:marTop w:val="0"/>
          <w:marBottom w:val="0"/>
          <w:divBdr>
            <w:top w:val="none" w:sz="0" w:space="0" w:color="auto"/>
            <w:left w:val="none" w:sz="0" w:space="0" w:color="auto"/>
            <w:bottom w:val="none" w:sz="0" w:space="0" w:color="auto"/>
            <w:right w:val="none" w:sz="0" w:space="0" w:color="auto"/>
          </w:divBdr>
        </w:div>
        <w:div w:id="1851332163">
          <w:marLeft w:val="0"/>
          <w:marRight w:val="0"/>
          <w:marTop w:val="0"/>
          <w:marBottom w:val="0"/>
          <w:divBdr>
            <w:top w:val="none" w:sz="0" w:space="0" w:color="auto"/>
            <w:left w:val="none" w:sz="0" w:space="0" w:color="auto"/>
            <w:bottom w:val="none" w:sz="0" w:space="0" w:color="auto"/>
            <w:right w:val="none" w:sz="0" w:space="0" w:color="auto"/>
          </w:divBdr>
        </w:div>
      </w:divsChild>
    </w:div>
    <w:div w:id="613564012">
      <w:bodyDiv w:val="1"/>
      <w:marLeft w:val="0"/>
      <w:marRight w:val="0"/>
      <w:marTop w:val="0"/>
      <w:marBottom w:val="0"/>
      <w:divBdr>
        <w:top w:val="none" w:sz="0" w:space="0" w:color="auto"/>
        <w:left w:val="none" w:sz="0" w:space="0" w:color="auto"/>
        <w:bottom w:val="none" w:sz="0" w:space="0" w:color="auto"/>
        <w:right w:val="none" w:sz="0" w:space="0" w:color="auto"/>
      </w:divBdr>
    </w:div>
    <w:div w:id="958874016">
      <w:bodyDiv w:val="1"/>
      <w:marLeft w:val="0"/>
      <w:marRight w:val="0"/>
      <w:marTop w:val="0"/>
      <w:marBottom w:val="0"/>
      <w:divBdr>
        <w:top w:val="none" w:sz="0" w:space="0" w:color="auto"/>
        <w:left w:val="none" w:sz="0" w:space="0" w:color="auto"/>
        <w:bottom w:val="none" w:sz="0" w:space="0" w:color="auto"/>
        <w:right w:val="none" w:sz="0" w:space="0" w:color="auto"/>
      </w:divBdr>
      <w:divsChild>
        <w:div w:id="1252153930">
          <w:marLeft w:val="0"/>
          <w:marRight w:val="0"/>
          <w:marTop w:val="0"/>
          <w:marBottom w:val="0"/>
          <w:divBdr>
            <w:top w:val="none" w:sz="0" w:space="0" w:color="auto"/>
            <w:left w:val="none" w:sz="0" w:space="0" w:color="auto"/>
            <w:bottom w:val="none" w:sz="0" w:space="0" w:color="auto"/>
            <w:right w:val="none" w:sz="0" w:space="0" w:color="auto"/>
          </w:divBdr>
          <w:divsChild>
            <w:div w:id="1899632096">
              <w:marLeft w:val="0"/>
              <w:marRight w:val="0"/>
              <w:marTop w:val="0"/>
              <w:marBottom w:val="0"/>
              <w:divBdr>
                <w:top w:val="none" w:sz="0" w:space="0" w:color="auto"/>
                <w:left w:val="none" w:sz="0" w:space="0" w:color="auto"/>
                <w:bottom w:val="none" w:sz="0" w:space="0" w:color="auto"/>
                <w:right w:val="none" w:sz="0" w:space="0" w:color="auto"/>
              </w:divBdr>
            </w:div>
          </w:divsChild>
        </w:div>
        <w:div w:id="465783178">
          <w:marLeft w:val="0"/>
          <w:marRight w:val="0"/>
          <w:marTop w:val="0"/>
          <w:marBottom w:val="0"/>
          <w:divBdr>
            <w:top w:val="none" w:sz="0" w:space="0" w:color="auto"/>
            <w:left w:val="none" w:sz="0" w:space="0" w:color="auto"/>
            <w:bottom w:val="none" w:sz="0" w:space="0" w:color="auto"/>
            <w:right w:val="none" w:sz="0" w:space="0" w:color="auto"/>
          </w:divBdr>
          <w:divsChild>
            <w:div w:id="1961184135">
              <w:marLeft w:val="0"/>
              <w:marRight w:val="0"/>
              <w:marTop w:val="0"/>
              <w:marBottom w:val="0"/>
              <w:divBdr>
                <w:top w:val="none" w:sz="0" w:space="0" w:color="auto"/>
                <w:left w:val="none" w:sz="0" w:space="0" w:color="auto"/>
                <w:bottom w:val="none" w:sz="0" w:space="0" w:color="auto"/>
                <w:right w:val="none" w:sz="0" w:space="0" w:color="auto"/>
              </w:divBdr>
            </w:div>
          </w:divsChild>
        </w:div>
        <w:div w:id="1036540413">
          <w:marLeft w:val="0"/>
          <w:marRight w:val="0"/>
          <w:marTop w:val="0"/>
          <w:marBottom w:val="0"/>
          <w:divBdr>
            <w:top w:val="none" w:sz="0" w:space="0" w:color="auto"/>
            <w:left w:val="none" w:sz="0" w:space="0" w:color="auto"/>
            <w:bottom w:val="none" w:sz="0" w:space="0" w:color="auto"/>
            <w:right w:val="none" w:sz="0" w:space="0" w:color="auto"/>
          </w:divBdr>
          <w:divsChild>
            <w:div w:id="1054309593">
              <w:marLeft w:val="0"/>
              <w:marRight w:val="0"/>
              <w:marTop w:val="0"/>
              <w:marBottom w:val="0"/>
              <w:divBdr>
                <w:top w:val="none" w:sz="0" w:space="0" w:color="auto"/>
                <w:left w:val="none" w:sz="0" w:space="0" w:color="auto"/>
                <w:bottom w:val="none" w:sz="0" w:space="0" w:color="auto"/>
                <w:right w:val="none" w:sz="0" w:space="0" w:color="auto"/>
              </w:divBdr>
            </w:div>
          </w:divsChild>
        </w:div>
        <w:div w:id="165830400">
          <w:marLeft w:val="0"/>
          <w:marRight w:val="0"/>
          <w:marTop w:val="0"/>
          <w:marBottom w:val="0"/>
          <w:divBdr>
            <w:top w:val="none" w:sz="0" w:space="0" w:color="auto"/>
            <w:left w:val="none" w:sz="0" w:space="0" w:color="auto"/>
            <w:bottom w:val="none" w:sz="0" w:space="0" w:color="auto"/>
            <w:right w:val="none" w:sz="0" w:space="0" w:color="auto"/>
          </w:divBdr>
          <w:divsChild>
            <w:div w:id="1692798787">
              <w:marLeft w:val="0"/>
              <w:marRight w:val="0"/>
              <w:marTop w:val="0"/>
              <w:marBottom w:val="0"/>
              <w:divBdr>
                <w:top w:val="none" w:sz="0" w:space="0" w:color="auto"/>
                <w:left w:val="none" w:sz="0" w:space="0" w:color="auto"/>
                <w:bottom w:val="none" w:sz="0" w:space="0" w:color="auto"/>
                <w:right w:val="none" w:sz="0" w:space="0" w:color="auto"/>
              </w:divBdr>
            </w:div>
          </w:divsChild>
        </w:div>
        <w:div w:id="217519054">
          <w:marLeft w:val="0"/>
          <w:marRight w:val="0"/>
          <w:marTop w:val="0"/>
          <w:marBottom w:val="0"/>
          <w:divBdr>
            <w:top w:val="none" w:sz="0" w:space="0" w:color="auto"/>
            <w:left w:val="none" w:sz="0" w:space="0" w:color="auto"/>
            <w:bottom w:val="none" w:sz="0" w:space="0" w:color="auto"/>
            <w:right w:val="none" w:sz="0" w:space="0" w:color="auto"/>
          </w:divBdr>
          <w:divsChild>
            <w:div w:id="411895332">
              <w:marLeft w:val="0"/>
              <w:marRight w:val="0"/>
              <w:marTop w:val="0"/>
              <w:marBottom w:val="0"/>
              <w:divBdr>
                <w:top w:val="none" w:sz="0" w:space="0" w:color="auto"/>
                <w:left w:val="none" w:sz="0" w:space="0" w:color="auto"/>
                <w:bottom w:val="none" w:sz="0" w:space="0" w:color="auto"/>
                <w:right w:val="none" w:sz="0" w:space="0" w:color="auto"/>
              </w:divBdr>
            </w:div>
          </w:divsChild>
        </w:div>
        <w:div w:id="153693601">
          <w:marLeft w:val="0"/>
          <w:marRight w:val="0"/>
          <w:marTop w:val="0"/>
          <w:marBottom w:val="0"/>
          <w:divBdr>
            <w:top w:val="none" w:sz="0" w:space="0" w:color="auto"/>
            <w:left w:val="none" w:sz="0" w:space="0" w:color="auto"/>
            <w:bottom w:val="none" w:sz="0" w:space="0" w:color="auto"/>
            <w:right w:val="none" w:sz="0" w:space="0" w:color="auto"/>
          </w:divBdr>
          <w:divsChild>
            <w:div w:id="1665543521">
              <w:marLeft w:val="0"/>
              <w:marRight w:val="0"/>
              <w:marTop w:val="0"/>
              <w:marBottom w:val="0"/>
              <w:divBdr>
                <w:top w:val="none" w:sz="0" w:space="0" w:color="auto"/>
                <w:left w:val="none" w:sz="0" w:space="0" w:color="auto"/>
                <w:bottom w:val="none" w:sz="0" w:space="0" w:color="auto"/>
                <w:right w:val="none" w:sz="0" w:space="0" w:color="auto"/>
              </w:divBdr>
            </w:div>
          </w:divsChild>
        </w:div>
        <w:div w:id="668558504">
          <w:marLeft w:val="0"/>
          <w:marRight w:val="0"/>
          <w:marTop w:val="0"/>
          <w:marBottom w:val="0"/>
          <w:divBdr>
            <w:top w:val="none" w:sz="0" w:space="0" w:color="auto"/>
            <w:left w:val="none" w:sz="0" w:space="0" w:color="auto"/>
            <w:bottom w:val="none" w:sz="0" w:space="0" w:color="auto"/>
            <w:right w:val="none" w:sz="0" w:space="0" w:color="auto"/>
          </w:divBdr>
          <w:divsChild>
            <w:div w:id="252983341">
              <w:marLeft w:val="0"/>
              <w:marRight w:val="0"/>
              <w:marTop w:val="0"/>
              <w:marBottom w:val="0"/>
              <w:divBdr>
                <w:top w:val="none" w:sz="0" w:space="0" w:color="auto"/>
                <w:left w:val="none" w:sz="0" w:space="0" w:color="auto"/>
                <w:bottom w:val="none" w:sz="0" w:space="0" w:color="auto"/>
                <w:right w:val="none" w:sz="0" w:space="0" w:color="auto"/>
              </w:divBdr>
            </w:div>
          </w:divsChild>
        </w:div>
        <w:div w:id="1764910400">
          <w:marLeft w:val="0"/>
          <w:marRight w:val="0"/>
          <w:marTop w:val="0"/>
          <w:marBottom w:val="0"/>
          <w:divBdr>
            <w:top w:val="none" w:sz="0" w:space="0" w:color="auto"/>
            <w:left w:val="none" w:sz="0" w:space="0" w:color="auto"/>
            <w:bottom w:val="none" w:sz="0" w:space="0" w:color="auto"/>
            <w:right w:val="none" w:sz="0" w:space="0" w:color="auto"/>
          </w:divBdr>
          <w:divsChild>
            <w:div w:id="720057394">
              <w:marLeft w:val="0"/>
              <w:marRight w:val="0"/>
              <w:marTop w:val="0"/>
              <w:marBottom w:val="0"/>
              <w:divBdr>
                <w:top w:val="none" w:sz="0" w:space="0" w:color="auto"/>
                <w:left w:val="none" w:sz="0" w:space="0" w:color="auto"/>
                <w:bottom w:val="none" w:sz="0" w:space="0" w:color="auto"/>
                <w:right w:val="none" w:sz="0" w:space="0" w:color="auto"/>
              </w:divBdr>
            </w:div>
          </w:divsChild>
        </w:div>
        <w:div w:id="58942707">
          <w:marLeft w:val="0"/>
          <w:marRight w:val="0"/>
          <w:marTop w:val="0"/>
          <w:marBottom w:val="0"/>
          <w:divBdr>
            <w:top w:val="none" w:sz="0" w:space="0" w:color="auto"/>
            <w:left w:val="none" w:sz="0" w:space="0" w:color="auto"/>
            <w:bottom w:val="none" w:sz="0" w:space="0" w:color="auto"/>
            <w:right w:val="none" w:sz="0" w:space="0" w:color="auto"/>
          </w:divBdr>
          <w:divsChild>
            <w:div w:id="1638682873">
              <w:marLeft w:val="0"/>
              <w:marRight w:val="0"/>
              <w:marTop w:val="0"/>
              <w:marBottom w:val="0"/>
              <w:divBdr>
                <w:top w:val="none" w:sz="0" w:space="0" w:color="auto"/>
                <w:left w:val="none" w:sz="0" w:space="0" w:color="auto"/>
                <w:bottom w:val="none" w:sz="0" w:space="0" w:color="auto"/>
                <w:right w:val="none" w:sz="0" w:space="0" w:color="auto"/>
              </w:divBdr>
            </w:div>
          </w:divsChild>
        </w:div>
        <w:div w:id="916592926">
          <w:marLeft w:val="0"/>
          <w:marRight w:val="0"/>
          <w:marTop w:val="0"/>
          <w:marBottom w:val="0"/>
          <w:divBdr>
            <w:top w:val="none" w:sz="0" w:space="0" w:color="auto"/>
            <w:left w:val="none" w:sz="0" w:space="0" w:color="auto"/>
            <w:bottom w:val="none" w:sz="0" w:space="0" w:color="auto"/>
            <w:right w:val="none" w:sz="0" w:space="0" w:color="auto"/>
          </w:divBdr>
          <w:divsChild>
            <w:div w:id="159174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78853">
      <w:bodyDiv w:val="1"/>
      <w:marLeft w:val="0"/>
      <w:marRight w:val="0"/>
      <w:marTop w:val="0"/>
      <w:marBottom w:val="0"/>
      <w:divBdr>
        <w:top w:val="none" w:sz="0" w:space="0" w:color="auto"/>
        <w:left w:val="none" w:sz="0" w:space="0" w:color="auto"/>
        <w:bottom w:val="none" w:sz="0" w:space="0" w:color="auto"/>
        <w:right w:val="none" w:sz="0" w:space="0" w:color="auto"/>
      </w:divBdr>
    </w:div>
    <w:div w:id="1012146175">
      <w:bodyDiv w:val="1"/>
      <w:marLeft w:val="0"/>
      <w:marRight w:val="0"/>
      <w:marTop w:val="0"/>
      <w:marBottom w:val="0"/>
      <w:divBdr>
        <w:top w:val="none" w:sz="0" w:space="0" w:color="auto"/>
        <w:left w:val="none" w:sz="0" w:space="0" w:color="auto"/>
        <w:bottom w:val="none" w:sz="0" w:space="0" w:color="auto"/>
        <w:right w:val="none" w:sz="0" w:space="0" w:color="auto"/>
      </w:divBdr>
      <w:divsChild>
        <w:div w:id="131563309">
          <w:marLeft w:val="0"/>
          <w:marRight w:val="0"/>
          <w:marTop w:val="0"/>
          <w:marBottom w:val="0"/>
          <w:divBdr>
            <w:top w:val="none" w:sz="0" w:space="0" w:color="auto"/>
            <w:left w:val="none" w:sz="0" w:space="0" w:color="auto"/>
            <w:bottom w:val="none" w:sz="0" w:space="0" w:color="auto"/>
            <w:right w:val="none" w:sz="0" w:space="0" w:color="auto"/>
          </w:divBdr>
          <w:divsChild>
            <w:div w:id="1354845727">
              <w:marLeft w:val="0"/>
              <w:marRight w:val="0"/>
              <w:marTop w:val="0"/>
              <w:marBottom w:val="0"/>
              <w:divBdr>
                <w:top w:val="none" w:sz="0" w:space="0" w:color="auto"/>
                <w:left w:val="none" w:sz="0" w:space="0" w:color="auto"/>
                <w:bottom w:val="none" w:sz="0" w:space="0" w:color="auto"/>
                <w:right w:val="none" w:sz="0" w:space="0" w:color="auto"/>
              </w:divBdr>
            </w:div>
          </w:divsChild>
        </w:div>
        <w:div w:id="1574899431">
          <w:marLeft w:val="0"/>
          <w:marRight w:val="0"/>
          <w:marTop w:val="0"/>
          <w:marBottom w:val="0"/>
          <w:divBdr>
            <w:top w:val="none" w:sz="0" w:space="0" w:color="auto"/>
            <w:left w:val="none" w:sz="0" w:space="0" w:color="auto"/>
            <w:bottom w:val="none" w:sz="0" w:space="0" w:color="auto"/>
            <w:right w:val="none" w:sz="0" w:space="0" w:color="auto"/>
          </w:divBdr>
          <w:divsChild>
            <w:div w:id="383530434">
              <w:marLeft w:val="0"/>
              <w:marRight w:val="0"/>
              <w:marTop w:val="0"/>
              <w:marBottom w:val="0"/>
              <w:divBdr>
                <w:top w:val="none" w:sz="0" w:space="0" w:color="auto"/>
                <w:left w:val="none" w:sz="0" w:space="0" w:color="auto"/>
                <w:bottom w:val="none" w:sz="0" w:space="0" w:color="auto"/>
                <w:right w:val="none" w:sz="0" w:space="0" w:color="auto"/>
              </w:divBdr>
            </w:div>
          </w:divsChild>
        </w:div>
        <w:div w:id="1996954222">
          <w:marLeft w:val="0"/>
          <w:marRight w:val="0"/>
          <w:marTop w:val="0"/>
          <w:marBottom w:val="0"/>
          <w:divBdr>
            <w:top w:val="none" w:sz="0" w:space="0" w:color="auto"/>
            <w:left w:val="none" w:sz="0" w:space="0" w:color="auto"/>
            <w:bottom w:val="none" w:sz="0" w:space="0" w:color="auto"/>
            <w:right w:val="none" w:sz="0" w:space="0" w:color="auto"/>
          </w:divBdr>
          <w:divsChild>
            <w:div w:id="1331062574">
              <w:marLeft w:val="0"/>
              <w:marRight w:val="0"/>
              <w:marTop w:val="0"/>
              <w:marBottom w:val="0"/>
              <w:divBdr>
                <w:top w:val="none" w:sz="0" w:space="0" w:color="auto"/>
                <w:left w:val="none" w:sz="0" w:space="0" w:color="auto"/>
                <w:bottom w:val="none" w:sz="0" w:space="0" w:color="auto"/>
                <w:right w:val="none" w:sz="0" w:space="0" w:color="auto"/>
              </w:divBdr>
            </w:div>
          </w:divsChild>
        </w:div>
        <w:div w:id="932936641">
          <w:marLeft w:val="0"/>
          <w:marRight w:val="0"/>
          <w:marTop w:val="0"/>
          <w:marBottom w:val="0"/>
          <w:divBdr>
            <w:top w:val="none" w:sz="0" w:space="0" w:color="auto"/>
            <w:left w:val="none" w:sz="0" w:space="0" w:color="auto"/>
            <w:bottom w:val="none" w:sz="0" w:space="0" w:color="auto"/>
            <w:right w:val="none" w:sz="0" w:space="0" w:color="auto"/>
          </w:divBdr>
          <w:divsChild>
            <w:div w:id="2041542329">
              <w:marLeft w:val="0"/>
              <w:marRight w:val="0"/>
              <w:marTop w:val="0"/>
              <w:marBottom w:val="0"/>
              <w:divBdr>
                <w:top w:val="none" w:sz="0" w:space="0" w:color="auto"/>
                <w:left w:val="none" w:sz="0" w:space="0" w:color="auto"/>
                <w:bottom w:val="none" w:sz="0" w:space="0" w:color="auto"/>
                <w:right w:val="none" w:sz="0" w:space="0" w:color="auto"/>
              </w:divBdr>
            </w:div>
          </w:divsChild>
        </w:div>
        <w:div w:id="1480731406">
          <w:marLeft w:val="0"/>
          <w:marRight w:val="0"/>
          <w:marTop w:val="0"/>
          <w:marBottom w:val="0"/>
          <w:divBdr>
            <w:top w:val="none" w:sz="0" w:space="0" w:color="auto"/>
            <w:left w:val="none" w:sz="0" w:space="0" w:color="auto"/>
            <w:bottom w:val="none" w:sz="0" w:space="0" w:color="auto"/>
            <w:right w:val="none" w:sz="0" w:space="0" w:color="auto"/>
          </w:divBdr>
          <w:divsChild>
            <w:div w:id="1084495686">
              <w:marLeft w:val="0"/>
              <w:marRight w:val="0"/>
              <w:marTop w:val="0"/>
              <w:marBottom w:val="0"/>
              <w:divBdr>
                <w:top w:val="none" w:sz="0" w:space="0" w:color="auto"/>
                <w:left w:val="none" w:sz="0" w:space="0" w:color="auto"/>
                <w:bottom w:val="none" w:sz="0" w:space="0" w:color="auto"/>
                <w:right w:val="none" w:sz="0" w:space="0" w:color="auto"/>
              </w:divBdr>
            </w:div>
          </w:divsChild>
        </w:div>
        <w:div w:id="1877110732">
          <w:marLeft w:val="0"/>
          <w:marRight w:val="0"/>
          <w:marTop w:val="0"/>
          <w:marBottom w:val="0"/>
          <w:divBdr>
            <w:top w:val="none" w:sz="0" w:space="0" w:color="auto"/>
            <w:left w:val="none" w:sz="0" w:space="0" w:color="auto"/>
            <w:bottom w:val="none" w:sz="0" w:space="0" w:color="auto"/>
            <w:right w:val="none" w:sz="0" w:space="0" w:color="auto"/>
          </w:divBdr>
          <w:divsChild>
            <w:div w:id="1303661026">
              <w:marLeft w:val="0"/>
              <w:marRight w:val="0"/>
              <w:marTop w:val="0"/>
              <w:marBottom w:val="0"/>
              <w:divBdr>
                <w:top w:val="none" w:sz="0" w:space="0" w:color="auto"/>
                <w:left w:val="none" w:sz="0" w:space="0" w:color="auto"/>
                <w:bottom w:val="none" w:sz="0" w:space="0" w:color="auto"/>
                <w:right w:val="none" w:sz="0" w:space="0" w:color="auto"/>
              </w:divBdr>
            </w:div>
          </w:divsChild>
        </w:div>
        <w:div w:id="602617522">
          <w:marLeft w:val="0"/>
          <w:marRight w:val="0"/>
          <w:marTop w:val="0"/>
          <w:marBottom w:val="0"/>
          <w:divBdr>
            <w:top w:val="none" w:sz="0" w:space="0" w:color="auto"/>
            <w:left w:val="none" w:sz="0" w:space="0" w:color="auto"/>
            <w:bottom w:val="none" w:sz="0" w:space="0" w:color="auto"/>
            <w:right w:val="none" w:sz="0" w:space="0" w:color="auto"/>
          </w:divBdr>
          <w:divsChild>
            <w:div w:id="449976025">
              <w:marLeft w:val="0"/>
              <w:marRight w:val="0"/>
              <w:marTop w:val="0"/>
              <w:marBottom w:val="0"/>
              <w:divBdr>
                <w:top w:val="none" w:sz="0" w:space="0" w:color="auto"/>
                <w:left w:val="none" w:sz="0" w:space="0" w:color="auto"/>
                <w:bottom w:val="none" w:sz="0" w:space="0" w:color="auto"/>
                <w:right w:val="none" w:sz="0" w:space="0" w:color="auto"/>
              </w:divBdr>
            </w:div>
          </w:divsChild>
        </w:div>
        <w:div w:id="735592666">
          <w:marLeft w:val="0"/>
          <w:marRight w:val="0"/>
          <w:marTop w:val="0"/>
          <w:marBottom w:val="0"/>
          <w:divBdr>
            <w:top w:val="none" w:sz="0" w:space="0" w:color="auto"/>
            <w:left w:val="none" w:sz="0" w:space="0" w:color="auto"/>
            <w:bottom w:val="none" w:sz="0" w:space="0" w:color="auto"/>
            <w:right w:val="none" w:sz="0" w:space="0" w:color="auto"/>
          </w:divBdr>
          <w:divsChild>
            <w:div w:id="18919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251199">
      <w:bodyDiv w:val="1"/>
      <w:marLeft w:val="0"/>
      <w:marRight w:val="0"/>
      <w:marTop w:val="0"/>
      <w:marBottom w:val="0"/>
      <w:divBdr>
        <w:top w:val="none" w:sz="0" w:space="0" w:color="auto"/>
        <w:left w:val="none" w:sz="0" w:space="0" w:color="auto"/>
        <w:bottom w:val="none" w:sz="0" w:space="0" w:color="auto"/>
        <w:right w:val="none" w:sz="0" w:space="0" w:color="auto"/>
      </w:divBdr>
    </w:div>
    <w:div w:id="1262690274">
      <w:bodyDiv w:val="1"/>
      <w:marLeft w:val="0"/>
      <w:marRight w:val="0"/>
      <w:marTop w:val="0"/>
      <w:marBottom w:val="0"/>
      <w:divBdr>
        <w:top w:val="none" w:sz="0" w:space="0" w:color="auto"/>
        <w:left w:val="none" w:sz="0" w:space="0" w:color="auto"/>
        <w:bottom w:val="none" w:sz="0" w:space="0" w:color="auto"/>
        <w:right w:val="none" w:sz="0" w:space="0" w:color="auto"/>
      </w:divBdr>
      <w:divsChild>
        <w:div w:id="2124031598">
          <w:marLeft w:val="0"/>
          <w:marRight w:val="0"/>
          <w:marTop w:val="0"/>
          <w:marBottom w:val="0"/>
          <w:divBdr>
            <w:top w:val="none" w:sz="0" w:space="0" w:color="auto"/>
            <w:left w:val="none" w:sz="0" w:space="0" w:color="auto"/>
            <w:bottom w:val="none" w:sz="0" w:space="0" w:color="auto"/>
            <w:right w:val="none" w:sz="0" w:space="0" w:color="auto"/>
          </w:divBdr>
        </w:div>
      </w:divsChild>
    </w:div>
    <w:div w:id="1296257521">
      <w:bodyDiv w:val="1"/>
      <w:marLeft w:val="0"/>
      <w:marRight w:val="0"/>
      <w:marTop w:val="0"/>
      <w:marBottom w:val="0"/>
      <w:divBdr>
        <w:top w:val="none" w:sz="0" w:space="0" w:color="auto"/>
        <w:left w:val="none" w:sz="0" w:space="0" w:color="auto"/>
        <w:bottom w:val="none" w:sz="0" w:space="0" w:color="auto"/>
        <w:right w:val="none" w:sz="0" w:space="0" w:color="auto"/>
      </w:divBdr>
    </w:div>
    <w:div w:id="1958364683">
      <w:bodyDiv w:val="1"/>
      <w:marLeft w:val="0"/>
      <w:marRight w:val="0"/>
      <w:marTop w:val="0"/>
      <w:marBottom w:val="0"/>
      <w:divBdr>
        <w:top w:val="none" w:sz="0" w:space="0" w:color="auto"/>
        <w:left w:val="none" w:sz="0" w:space="0" w:color="auto"/>
        <w:bottom w:val="none" w:sz="0" w:space="0" w:color="auto"/>
        <w:right w:val="none" w:sz="0" w:space="0" w:color="auto"/>
      </w:divBdr>
      <w:divsChild>
        <w:div w:id="612633282">
          <w:marLeft w:val="0"/>
          <w:marRight w:val="0"/>
          <w:marTop w:val="0"/>
          <w:marBottom w:val="0"/>
          <w:divBdr>
            <w:top w:val="none" w:sz="0" w:space="0" w:color="auto"/>
            <w:left w:val="none" w:sz="0" w:space="0" w:color="auto"/>
            <w:bottom w:val="none" w:sz="0" w:space="0" w:color="auto"/>
            <w:right w:val="none" w:sz="0" w:space="0" w:color="auto"/>
          </w:divBdr>
          <w:divsChild>
            <w:div w:id="2084639599">
              <w:marLeft w:val="0"/>
              <w:marRight w:val="0"/>
              <w:marTop w:val="0"/>
              <w:marBottom w:val="0"/>
              <w:divBdr>
                <w:top w:val="none" w:sz="0" w:space="0" w:color="auto"/>
                <w:left w:val="none" w:sz="0" w:space="0" w:color="auto"/>
                <w:bottom w:val="none" w:sz="0" w:space="0" w:color="auto"/>
                <w:right w:val="none" w:sz="0" w:space="0" w:color="auto"/>
              </w:divBdr>
            </w:div>
          </w:divsChild>
        </w:div>
        <w:div w:id="209853379">
          <w:marLeft w:val="0"/>
          <w:marRight w:val="0"/>
          <w:marTop w:val="0"/>
          <w:marBottom w:val="0"/>
          <w:divBdr>
            <w:top w:val="none" w:sz="0" w:space="0" w:color="auto"/>
            <w:left w:val="none" w:sz="0" w:space="0" w:color="auto"/>
            <w:bottom w:val="none" w:sz="0" w:space="0" w:color="auto"/>
            <w:right w:val="none" w:sz="0" w:space="0" w:color="auto"/>
          </w:divBdr>
          <w:divsChild>
            <w:div w:id="908419606">
              <w:marLeft w:val="0"/>
              <w:marRight w:val="0"/>
              <w:marTop w:val="0"/>
              <w:marBottom w:val="0"/>
              <w:divBdr>
                <w:top w:val="none" w:sz="0" w:space="0" w:color="auto"/>
                <w:left w:val="none" w:sz="0" w:space="0" w:color="auto"/>
                <w:bottom w:val="none" w:sz="0" w:space="0" w:color="auto"/>
                <w:right w:val="none" w:sz="0" w:space="0" w:color="auto"/>
              </w:divBdr>
            </w:div>
          </w:divsChild>
        </w:div>
        <w:div w:id="865291452">
          <w:marLeft w:val="0"/>
          <w:marRight w:val="0"/>
          <w:marTop w:val="0"/>
          <w:marBottom w:val="0"/>
          <w:divBdr>
            <w:top w:val="none" w:sz="0" w:space="0" w:color="auto"/>
            <w:left w:val="none" w:sz="0" w:space="0" w:color="auto"/>
            <w:bottom w:val="none" w:sz="0" w:space="0" w:color="auto"/>
            <w:right w:val="none" w:sz="0" w:space="0" w:color="auto"/>
          </w:divBdr>
          <w:divsChild>
            <w:div w:id="714162395">
              <w:marLeft w:val="0"/>
              <w:marRight w:val="0"/>
              <w:marTop w:val="0"/>
              <w:marBottom w:val="0"/>
              <w:divBdr>
                <w:top w:val="none" w:sz="0" w:space="0" w:color="auto"/>
                <w:left w:val="none" w:sz="0" w:space="0" w:color="auto"/>
                <w:bottom w:val="none" w:sz="0" w:space="0" w:color="auto"/>
                <w:right w:val="none" w:sz="0" w:space="0" w:color="auto"/>
              </w:divBdr>
            </w:div>
          </w:divsChild>
        </w:div>
        <w:div w:id="1646351244">
          <w:marLeft w:val="0"/>
          <w:marRight w:val="0"/>
          <w:marTop w:val="0"/>
          <w:marBottom w:val="0"/>
          <w:divBdr>
            <w:top w:val="none" w:sz="0" w:space="0" w:color="auto"/>
            <w:left w:val="none" w:sz="0" w:space="0" w:color="auto"/>
            <w:bottom w:val="none" w:sz="0" w:space="0" w:color="auto"/>
            <w:right w:val="none" w:sz="0" w:space="0" w:color="auto"/>
          </w:divBdr>
          <w:divsChild>
            <w:div w:id="1876458477">
              <w:marLeft w:val="0"/>
              <w:marRight w:val="0"/>
              <w:marTop w:val="0"/>
              <w:marBottom w:val="0"/>
              <w:divBdr>
                <w:top w:val="none" w:sz="0" w:space="0" w:color="auto"/>
                <w:left w:val="none" w:sz="0" w:space="0" w:color="auto"/>
                <w:bottom w:val="none" w:sz="0" w:space="0" w:color="auto"/>
                <w:right w:val="none" w:sz="0" w:space="0" w:color="auto"/>
              </w:divBdr>
            </w:div>
          </w:divsChild>
        </w:div>
        <w:div w:id="382750351">
          <w:marLeft w:val="0"/>
          <w:marRight w:val="0"/>
          <w:marTop w:val="0"/>
          <w:marBottom w:val="0"/>
          <w:divBdr>
            <w:top w:val="none" w:sz="0" w:space="0" w:color="auto"/>
            <w:left w:val="none" w:sz="0" w:space="0" w:color="auto"/>
            <w:bottom w:val="none" w:sz="0" w:space="0" w:color="auto"/>
            <w:right w:val="none" w:sz="0" w:space="0" w:color="auto"/>
          </w:divBdr>
          <w:divsChild>
            <w:div w:id="1114980103">
              <w:marLeft w:val="0"/>
              <w:marRight w:val="0"/>
              <w:marTop w:val="0"/>
              <w:marBottom w:val="0"/>
              <w:divBdr>
                <w:top w:val="none" w:sz="0" w:space="0" w:color="auto"/>
                <w:left w:val="none" w:sz="0" w:space="0" w:color="auto"/>
                <w:bottom w:val="none" w:sz="0" w:space="0" w:color="auto"/>
                <w:right w:val="none" w:sz="0" w:space="0" w:color="auto"/>
              </w:divBdr>
            </w:div>
          </w:divsChild>
        </w:div>
        <w:div w:id="508564139">
          <w:marLeft w:val="0"/>
          <w:marRight w:val="0"/>
          <w:marTop w:val="0"/>
          <w:marBottom w:val="0"/>
          <w:divBdr>
            <w:top w:val="none" w:sz="0" w:space="0" w:color="auto"/>
            <w:left w:val="none" w:sz="0" w:space="0" w:color="auto"/>
            <w:bottom w:val="none" w:sz="0" w:space="0" w:color="auto"/>
            <w:right w:val="none" w:sz="0" w:space="0" w:color="auto"/>
          </w:divBdr>
          <w:divsChild>
            <w:div w:id="1675568074">
              <w:marLeft w:val="0"/>
              <w:marRight w:val="0"/>
              <w:marTop w:val="0"/>
              <w:marBottom w:val="0"/>
              <w:divBdr>
                <w:top w:val="none" w:sz="0" w:space="0" w:color="auto"/>
                <w:left w:val="none" w:sz="0" w:space="0" w:color="auto"/>
                <w:bottom w:val="none" w:sz="0" w:space="0" w:color="auto"/>
                <w:right w:val="none" w:sz="0" w:space="0" w:color="auto"/>
              </w:divBdr>
            </w:div>
          </w:divsChild>
        </w:div>
        <w:div w:id="1576087420">
          <w:marLeft w:val="0"/>
          <w:marRight w:val="0"/>
          <w:marTop w:val="0"/>
          <w:marBottom w:val="0"/>
          <w:divBdr>
            <w:top w:val="none" w:sz="0" w:space="0" w:color="auto"/>
            <w:left w:val="none" w:sz="0" w:space="0" w:color="auto"/>
            <w:bottom w:val="none" w:sz="0" w:space="0" w:color="auto"/>
            <w:right w:val="none" w:sz="0" w:space="0" w:color="auto"/>
          </w:divBdr>
          <w:divsChild>
            <w:div w:id="893658457">
              <w:marLeft w:val="0"/>
              <w:marRight w:val="0"/>
              <w:marTop w:val="0"/>
              <w:marBottom w:val="0"/>
              <w:divBdr>
                <w:top w:val="none" w:sz="0" w:space="0" w:color="auto"/>
                <w:left w:val="none" w:sz="0" w:space="0" w:color="auto"/>
                <w:bottom w:val="none" w:sz="0" w:space="0" w:color="auto"/>
                <w:right w:val="none" w:sz="0" w:space="0" w:color="auto"/>
              </w:divBdr>
            </w:div>
          </w:divsChild>
        </w:div>
        <w:div w:id="484397789">
          <w:marLeft w:val="0"/>
          <w:marRight w:val="0"/>
          <w:marTop w:val="0"/>
          <w:marBottom w:val="0"/>
          <w:divBdr>
            <w:top w:val="none" w:sz="0" w:space="0" w:color="auto"/>
            <w:left w:val="none" w:sz="0" w:space="0" w:color="auto"/>
            <w:bottom w:val="none" w:sz="0" w:space="0" w:color="auto"/>
            <w:right w:val="none" w:sz="0" w:space="0" w:color="auto"/>
          </w:divBdr>
          <w:divsChild>
            <w:div w:id="1048576154">
              <w:marLeft w:val="0"/>
              <w:marRight w:val="0"/>
              <w:marTop w:val="0"/>
              <w:marBottom w:val="0"/>
              <w:divBdr>
                <w:top w:val="none" w:sz="0" w:space="0" w:color="auto"/>
                <w:left w:val="none" w:sz="0" w:space="0" w:color="auto"/>
                <w:bottom w:val="none" w:sz="0" w:space="0" w:color="auto"/>
                <w:right w:val="none" w:sz="0" w:space="0" w:color="auto"/>
              </w:divBdr>
            </w:div>
          </w:divsChild>
        </w:div>
        <w:div w:id="1353917309">
          <w:marLeft w:val="0"/>
          <w:marRight w:val="0"/>
          <w:marTop w:val="0"/>
          <w:marBottom w:val="0"/>
          <w:divBdr>
            <w:top w:val="none" w:sz="0" w:space="0" w:color="auto"/>
            <w:left w:val="none" w:sz="0" w:space="0" w:color="auto"/>
            <w:bottom w:val="none" w:sz="0" w:space="0" w:color="auto"/>
            <w:right w:val="none" w:sz="0" w:space="0" w:color="auto"/>
          </w:divBdr>
          <w:divsChild>
            <w:div w:id="139854610">
              <w:marLeft w:val="0"/>
              <w:marRight w:val="0"/>
              <w:marTop w:val="0"/>
              <w:marBottom w:val="0"/>
              <w:divBdr>
                <w:top w:val="none" w:sz="0" w:space="0" w:color="auto"/>
                <w:left w:val="none" w:sz="0" w:space="0" w:color="auto"/>
                <w:bottom w:val="none" w:sz="0" w:space="0" w:color="auto"/>
                <w:right w:val="none" w:sz="0" w:space="0" w:color="auto"/>
              </w:divBdr>
            </w:div>
          </w:divsChild>
        </w:div>
        <w:div w:id="1145002382">
          <w:marLeft w:val="0"/>
          <w:marRight w:val="0"/>
          <w:marTop w:val="0"/>
          <w:marBottom w:val="0"/>
          <w:divBdr>
            <w:top w:val="none" w:sz="0" w:space="0" w:color="auto"/>
            <w:left w:val="none" w:sz="0" w:space="0" w:color="auto"/>
            <w:bottom w:val="none" w:sz="0" w:space="0" w:color="auto"/>
            <w:right w:val="none" w:sz="0" w:space="0" w:color="auto"/>
          </w:divBdr>
          <w:divsChild>
            <w:div w:id="31394078">
              <w:marLeft w:val="0"/>
              <w:marRight w:val="0"/>
              <w:marTop w:val="0"/>
              <w:marBottom w:val="0"/>
              <w:divBdr>
                <w:top w:val="none" w:sz="0" w:space="0" w:color="auto"/>
                <w:left w:val="none" w:sz="0" w:space="0" w:color="auto"/>
                <w:bottom w:val="none" w:sz="0" w:space="0" w:color="auto"/>
                <w:right w:val="none" w:sz="0" w:space="0" w:color="auto"/>
              </w:divBdr>
            </w:div>
          </w:divsChild>
        </w:div>
        <w:div w:id="1949192264">
          <w:marLeft w:val="0"/>
          <w:marRight w:val="0"/>
          <w:marTop w:val="0"/>
          <w:marBottom w:val="0"/>
          <w:divBdr>
            <w:top w:val="none" w:sz="0" w:space="0" w:color="auto"/>
            <w:left w:val="none" w:sz="0" w:space="0" w:color="auto"/>
            <w:bottom w:val="none" w:sz="0" w:space="0" w:color="auto"/>
            <w:right w:val="none" w:sz="0" w:space="0" w:color="auto"/>
          </w:divBdr>
          <w:divsChild>
            <w:div w:id="1306083642">
              <w:marLeft w:val="0"/>
              <w:marRight w:val="0"/>
              <w:marTop w:val="0"/>
              <w:marBottom w:val="0"/>
              <w:divBdr>
                <w:top w:val="none" w:sz="0" w:space="0" w:color="auto"/>
                <w:left w:val="none" w:sz="0" w:space="0" w:color="auto"/>
                <w:bottom w:val="none" w:sz="0" w:space="0" w:color="auto"/>
                <w:right w:val="none" w:sz="0" w:space="0" w:color="auto"/>
              </w:divBdr>
            </w:div>
          </w:divsChild>
        </w:div>
        <w:div w:id="857231653">
          <w:marLeft w:val="0"/>
          <w:marRight w:val="0"/>
          <w:marTop w:val="0"/>
          <w:marBottom w:val="0"/>
          <w:divBdr>
            <w:top w:val="none" w:sz="0" w:space="0" w:color="auto"/>
            <w:left w:val="none" w:sz="0" w:space="0" w:color="auto"/>
            <w:bottom w:val="none" w:sz="0" w:space="0" w:color="auto"/>
            <w:right w:val="none" w:sz="0" w:space="0" w:color="auto"/>
          </w:divBdr>
          <w:divsChild>
            <w:div w:id="183904123">
              <w:marLeft w:val="0"/>
              <w:marRight w:val="0"/>
              <w:marTop w:val="0"/>
              <w:marBottom w:val="0"/>
              <w:divBdr>
                <w:top w:val="none" w:sz="0" w:space="0" w:color="auto"/>
                <w:left w:val="none" w:sz="0" w:space="0" w:color="auto"/>
                <w:bottom w:val="none" w:sz="0" w:space="0" w:color="auto"/>
                <w:right w:val="none" w:sz="0" w:space="0" w:color="auto"/>
              </w:divBdr>
            </w:div>
          </w:divsChild>
        </w:div>
        <w:div w:id="1803183663">
          <w:marLeft w:val="0"/>
          <w:marRight w:val="0"/>
          <w:marTop w:val="0"/>
          <w:marBottom w:val="0"/>
          <w:divBdr>
            <w:top w:val="none" w:sz="0" w:space="0" w:color="auto"/>
            <w:left w:val="none" w:sz="0" w:space="0" w:color="auto"/>
            <w:bottom w:val="none" w:sz="0" w:space="0" w:color="auto"/>
            <w:right w:val="none" w:sz="0" w:space="0" w:color="auto"/>
          </w:divBdr>
          <w:divsChild>
            <w:div w:id="503477416">
              <w:marLeft w:val="0"/>
              <w:marRight w:val="0"/>
              <w:marTop w:val="0"/>
              <w:marBottom w:val="0"/>
              <w:divBdr>
                <w:top w:val="none" w:sz="0" w:space="0" w:color="auto"/>
                <w:left w:val="none" w:sz="0" w:space="0" w:color="auto"/>
                <w:bottom w:val="none" w:sz="0" w:space="0" w:color="auto"/>
                <w:right w:val="none" w:sz="0" w:space="0" w:color="auto"/>
              </w:divBdr>
            </w:div>
          </w:divsChild>
        </w:div>
        <w:div w:id="898059496">
          <w:marLeft w:val="0"/>
          <w:marRight w:val="0"/>
          <w:marTop w:val="0"/>
          <w:marBottom w:val="0"/>
          <w:divBdr>
            <w:top w:val="none" w:sz="0" w:space="0" w:color="auto"/>
            <w:left w:val="none" w:sz="0" w:space="0" w:color="auto"/>
            <w:bottom w:val="none" w:sz="0" w:space="0" w:color="auto"/>
            <w:right w:val="none" w:sz="0" w:space="0" w:color="auto"/>
          </w:divBdr>
          <w:divsChild>
            <w:div w:id="1377196763">
              <w:marLeft w:val="0"/>
              <w:marRight w:val="0"/>
              <w:marTop w:val="0"/>
              <w:marBottom w:val="0"/>
              <w:divBdr>
                <w:top w:val="none" w:sz="0" w:space="0" w:color="auto"/>
                <w:left w:val="none" w:sz="0" w:space="0" w:color="auto"/>
                <w:bottom w:val="none" w:sz="0" w:space="0" w:color="auto"/>
                <w:right w:val="none" w:sz="0" w:space="0" w:color="auto"/>
              </w:divBdr>
            </w:div>
          </w:divsChild>
        </w:div>
        <w:div w:id="1810778631">
          <w:marLeft w:val="0"/>
          <w:marRight w:val="0"/>
          <w:marTop w:val="0"/>
          <w:marBottom w:val="0"/>
          <w:divBdr>
            <w:top w:val="none" w:sz="0" w:space="0" w:color="auto"/>
            <w:left w:val="none" w:sz="0" w:space="0" w:color="auto"/>
            <w:bottom w:val="none" w:sz="0" w:space="0" w:color="auto"/>
            <w:right w:val="none" w:sz="0" w:space="0" w:color="auto"/>
          </w:divBdr>
          <w:divsChild>
            <w:div w:id="1925797466">
              <w:marLeft w:val="0"/>
              <w:marRight w:val="0"/>
              <w:marTop w:val="0"/>
              <w:marBottom w:val="0"/>
              <w:divBdr>
                <w:top w:val="none" w:sz="0" w:space="0" w:color="auto"/>
                <w:left w:val="none" w:sz="0" w:space="0" w:color="auto"/>
                <w:bottom w:val="none" w:sz="0" w:space="0" w:color="auto"/>
                <w:right w:val="none" w:sz="0" w:space="0" w:color="auto"/>
              </w:divBdr>
            </w:div>
          </w:divsChild>
        </w:div>
        <w:div w:id="2146510819">
          <w:marLeft w:val="0"/>
          <w:marRight w:val="0"/>
          <w:marTop w:val="0"/>
          <w:marBottom w:val="0"/>
          <w:divBdr>
            <w:top w:val="none" w:sz="0" w:space="0" w:color="auto"/>
            <w:left w:val="none" w:sz="0" w:space="0" w:color="auto"/>
            <w:bottom w:val="none" w:sz="0" w:space="0" w:color="auto"/>
            <w:right w:val="none" w:sz="0" w:space="0" w:color="auto"/>
          </w:divBdr>
          <w:divsChild>
            <w:div w:id="481192550">
              <w:marLeft w:val="0"/>
              <w:marRight w:val="0"/>
              <w:marTop w:val="0"/>
              <w:marBottom w:val="0"/>
              <w:divBdr>
                <w:top w:val="none" w:sz="0" w:space="0" w:color="auto"/>
                <w:left w:val="none" w:sz="0" w:space="0" w:color="auto"/>
                <w:bottom w:val="none" w:sz="0" w:space="0" w:color="auto"/>
                <w:right w:val="none" w:sz="0" w:space="0" w:color="auto"/>
              </w:divBdr>
            </w:div>
          </w:divsChild>
        </w:div>
        <w:div w:id="564729876">
          <w:marLeft w:val="0"/>
          <w:marRight w:val="0"/>
          <w:marTop w:val="0"/>
          <w:marBottom w:val="0"/>
          <w:divBdr>
            <w:top w:val="none" w:sz="0" w:space="0" w:color="auto"/>
            <w:left w:val="none" w:sz="0" w:space="0" w:color="auto"/>
            <w:bottom w:val="none" w:sz="0" w:space="0" w:color="auto"/>
            <w:right w:val="none" w:sz="0" w:space="0" w:color="auto"/>
          </w:divBdr>
          <w:divsChild>
            <w:div w:id="1377386081">
              <w:marLeft w:val="0"/>
              <w:marRight w:val="0"/>
              <w:marTop w:val="0"/>
              <w:marBottom w:val="0"/>
              <w:divBdr>
                <w:top w:val="none" w:sz="0" w:space="0" w:color="auto"/>
                <w:left w:val="none" w:sz="0" w:space="0" w:color="auto"/>
                <w:bottom w:val="none" w:sz="0" w:space="0" w:color="auto"/>
                <w:right w:val="none" w:sz="0" w:space="0" w:color="auto"/>
              </w:divBdr>
            </w:div>
          </w:divsChild>
        </w:div>
        <w:div w:id="1254240647">
          <w:marLeft w:val="0"/>
          <w:marRight w:val="0"/>
          <w:marTop w:val="0"/>
          <w:marBottom w:val="0"/>
          <w:divBdr>
            <w:top w:val="none" w:sz="0" w:space="0" w:color="auto"/>
            <w:left w:val="none" w:sz="0" w:space="0" w:color="auto"/>
            <w:bottom w:val="none" w:sz="0" w:space="0" w:color="auto"/>
            <w:right w:val="none" w:sz="0" w:space="0" w:color="auto"/>
          </w:divBdr>
          <w:divsChild>
            <w:div w:id="1109739156">
              <w:marLeft w:val="0"/>
              <w:marRight w:val="0"/>
              <w:marTop w:val="0"/>
              <w:marBottom w:val="0"/>
              <w:divBdr>
                <w:top w:val="none" w:sz="0" w:space="0" w:color="auto"/>
                <w:left w:val="none" w:sz="0" w:space="0" w:color="auto"/>
                <w:bottom w:val="none" w:sz="0" w:space="0" w:color="auto"/>
                <w:right w:val="none" w:sz="0" w:space="0" w:color="auto"/>
              </w:divBdr>
            </w:div>
          </w:divsChild>
        </w:div>
        <w:div w:id="2047020148">
          <w:marLeft w:val="0"/>
          <w:marRight w:val="0"/>
          <w:marTop w:val="0"/>
          <w:marBottom w:val="0"/>
          <w:divBdr>
            <w:top w:val="none" w:sz="0" w:space="0" w:color="auto"/>
            <w:left w:val="none" w:sz="0" w:space="0" w:color="auto"/>
            <w:bottom w:val="none" w:sz="0" w:space="0" w:color="auto"/>
            <w:right w:val="none" w:sz="0" w:space="0" w:color="auto"/>
          </w:divBdr>
          <w:divsChild>
            <w:div w:id="348797499">
              <w:marLeft w:val="0"/>
              <w:marRight w:val="0"/>
              <w:marTop w:val="0"/>
              <w:marBottom w:val="0"/>
              <w:divBdr>
                <w:top w:val="none" w:sz="0" w:space="0" w:color="auto"/>
                <w:left w:val="none" w:sz="0" w:space="0" w:color="auto"/>
                <w:bottom w:val="none" w:sz="0" w:space="0" w:color="auto"/>
                <w:right w:val="none" w:sz="0" w:space="0" w:color="auto"/>
              </w:divBdr>
            </w:div>
          </w:divsChild>
        </w:div>
        <w:div w:id="1559054750">
          <w:marLeft w:val="0"/>
          <w:marRight w:val="0"/>
          <w:marTop w:val="0"/>
          <w:marBottom w:val="0"/>
          <w:divBdr>
            <w:top w:val="none" w:sz="0" w:space="0" w:color="auto"/>
            <w:left w:val="none" w:sz="0" w:space="0" w:color="auto"/>
            <w:bottom w:val="none" w:sz="0" w:space="0" w:color="auto"/>
            <w:right w:val="none" w:sz="0" w:space="0" w:color="auto"/>
          </w:divBdr>
          <w:divsChild>
            <w:div w:id="1021858908">
              <w:marLeft w:val="0"/>
              <w:marRight w:val="0"/>
              <w:marTop w:val="0"/>
              <w:marBottom w:val="0"/>
              <w:divBdr>
                <w:top w:val="none" w:sz="0" w:space="0" w:color="auto"/>
                <w:left w:val="none" w:sz="0" w:space="0" w:color="auto"/>
                <w:bottom w:val="none" w:sz="0" w:space="0" w:color="auto"/>
                <w:right w:val="none" w:sz="0" w:space="0" w:color="auto"/>
              </w:divBdr>
            </w:div>
          </w:divsChild>
        </w:div>
        <w:div w:id="765540255">
          <w:marLeft w:val="0"/>
          <w:marRight w:val="0"/>
          <w:marTop w:val="0"/>
          <w:marBottom w:val="0"/>
          <w:divBdr>
            <w:top w:val="none" w:sz="0" w:space="0" w:color="auto"/>
            <w:left w:val="none" w:sz="0" w:space="0" w:color="auto"/>
            <w:bottom w:val="none" w:sz="0" w:space="0" w:color="auto"/>
            <w:right w:val="none" w:sz="0" w:space="0" w:color="auto"/>
          </w:divBdr>
          <w:divsChild>
            <w:div w:id="1038428961">
              <w:marLeft w:val="0"/>
              <w:marRight w:val="0"/>
              <w:marTop w:val="0"/>
              <w:marBottom w:val="0"/>
              <w:divBdr>
                <w:top w:val="none" w:sz="0" w:space="0" w:color="auto"/>
                <w:left w:val="none" w:sz="0" w:space="0" w:color="auto"/>
                <w:bottom w:val="none" w:sz="0" w:space="0" w:color="auto"/>
                <w:right w:val="none" w:sz="0" w:space="0" w:color="auto"/>
              </w:divBdr>
            </w:div>
          </w:divsChild>
        </w:div>
        <w:div w:id="1540583042">
          <w:marLeft w:val="0"/>
          <w:marRight w:val="0"/>
          <w:marTop w:val="0"/>
          <w:marBottom w:val="0"/>
          <w:divBdr>
            <w:top w:val="none" w:sz="0" w:space="0" w:color="auto"/>
            <w:left w:val="none" w:sz="0" w:space="0" w:color="auto"/>
            <w:bottom w:val="none" w:sz="0" w:space="0" w:color="auto"/>
            <w:right w:val="none" w:sz="0" w:space="0" w:color="auto"/>
          </w:divBdr>
          <w:divsChild>
            <w:div w:id="1649288480">
              <w:marLeft w:val="0"/>
              <w:marRight w:val="0"/>
              <w:marTop w:val="0"/>
              <w:marBottom w:val="0"/>
              <w:divBdr>
                <w:top w:val="none" w:sz="0" w:space="0" w:color="auto"/>
                <w:left w:val="none" w:sz="0" w:space="0" w:color="auto"/>
                <w:bottom w:val="none" w:sz="0" w:space="0" w:color="auto"/>
                <w:right w:val="none" w:sz="0" w:space="0" w:color="auto"/>
              </w:divBdr>
            </w:div>
          </w:divsChild>
        </w:div>
        <w:div w:id="1249339635">
          <w:marLeft w:val="0"/>
          <w:marRight w:val="0"/>
          <w:marTop w:val="0"/>
          <w:marBottom w:val="0"/>
          <w:divBdr>
            <w:top w:val="none" w:sz="0" w:space="0" w:color="auto"/>
            <w:left w:val="none" w:sz="0" w:space="0" w:color="auto"/>
            <w:bottom w:val="none" w:sz="0" w:space="0" w:color="auto"/>
            <w:right w:val="none" w:sz="0" w:space="0" w:color="auto"/>
          </w:divBdr>
          <w:divsChild>
            <w:div w:id="627470079">
              <w:marLeft w:val="0"/>
              <w:marRight w:val="0"/>
              <w:marTop w:val="0"/>
              <w:marBottom w:val="0"/>
              <w:divBdr>
                <w:top w:val="none" w:sz="0" w:space="0" w:color="auto"/>
                <w:left w:val="none" w:sz="0" w:space="0" w:color="auto"/>
                <w:bottom w:val="none" w:sz="0" w:space="0" w:color="auto"/>
                <w:right w:val="none" w:sz="0" w:space="0" w:color="auto"/>
              </w:divBdr>
            </w:div>
          </w:divsChild>
        </w:div>
        <w:div w:id="2109037293">
          <w:marLeft w:val="0"/>
          <w:marRight w:val="0"/>
          <w:marTop w:val="0"/>
          <w:marBottom w:val="0"/>
          <w:divBdr>
            <w:top w:val="none" w:sz="0" w:space="0" w:color="auto"/>
            <w:left w:val="none" w:sz="0" w:space="0" w:color="auto"/>
            <w:bottom w:val="none" w:sz="0" w:space="0" w:color="auto"/>
            <w:right w:val="none" w:sz="0" w:space="0" w:color="auto"/>
          </w:divBdr>
          <w:divsChild>
            <w:div w:id="1320424613">
              <w:marLeft w:val="0"/>
              <w:marRight w:val="0"/>
              <w:marTop w:val="0"/>
              <w:marBottom w:val="0"/>
              <w:divBdr>
                <w:top w:val="none" w:sz="0" w:space="0" w:color="auto"/>
                <w:left w:val="none" w:sz="0" w:space="0" w:color="auto"/>
                <w:bottom w:val="none" w:sz="0" w:space="0" w:color="auto"/>
                <w:right w:val="none" w:sz="0" w:space="0" w:color="auto"/>
              </w:divBdr>
            </w:div>
          </w:divsChild>
        </w:div>
        <w:div w:id="1922912981">
          <w:marLeft w:val="0"/>
          <w:marRight w:val="0"/>
          <w:marTop w:val="0"/>
          <w:marBottom w:val="0"/>
          <w:divBdr>
            <w:top w:val="none" w:sz="0" w:space="0" w:color="auto"/>
            <w:left w:val="none" w:sz="0" w:space="0" w:color="auto"/>
            <w:bottom w:val="none" w:sz="0" w:space="0" w:color="auto"/>
            <w:right w:val="none" w:sz="0" w:space="0" w:color="auto"/>
          </w:divBdr>
          <w:divsChild>
            <w:div w:id="1416242652">
              <w:marLeft w:val="0"/>
              <w:marRight w:val="0"/>
              <w:marTop w:val="0"/>
              <w:marBottom w:val="0"/>
              <w:divBdr>
                <w:top w:val="none" w:sz="0" w:space="0" w:color="auto"/>
                <w:left w:val="none" w:sz="0" w:space="0" w:color="auto"/>
                <w:bottom w:val="none" w:sz="0" w:space="0" w:color="auto"/>
                <w:right w:val="none" w:sz="0" w:space="0" w:color="auto"/>
              </w:divBdr>
            </w:div>
          </w:divsChild>
        </w:div>
        <w:div w:id="653991041">
          <w:marLeft w:val="0"/>
          <w:marRight w:val="0"/>
          <w:marTop w:val="0"/>
          <w:marBottom w:val="0"/>
          <w:divBdr>
            <w:top w:val="none" w:sz="0" w:space="0" w:color="auto"/>
            <w:left w:val="none" w:sz="0" w:space="0" w:color="auto"/>
            <w:bottom w:val="none" w:sz="0" w:space="0" w:color="auto"/>
            <w:right w:val="none" w:sz="0" w:space="0" w:color="auto"/>
          </w:divBdr>
          <w:divsChild>
            <w:div w:id="1351371662">
              <w:marLeft w:val="0"/>
              <w:marRight w:val="0"/>
              <w:marTop w:val="0"/>
              <w:marBottom w:val="0"/>
              <w:divBdr>
                <w:top w:val="none" w:sz="0" w:space="0" w:color="auto"/>
                <w:left w:val="none" w:sz="0" w:space="0" w:color="auto"/>
                <w:bottom w:val="none" w:sz="0" w:space="0" w:color="auto"/>
                <w:right w:val="none" w:sz="0" w:space="0" w:color="auto"/>
              </w:divBdr>
            </w:div>
          </w:divsChild>
        </w:div>
        <w:div w:id="494423128">
          <w:marLeft w:val="0"/>
          <w:marRight w:val="0"/>
          <w:marTop w:val="0"/>
          <w:marBottom w:val="0"/>
          <w:divBdr>
            <w:top w:val="none" w:sz="0" w:space="0" w:color="auto"/>
            <w:left w:val="none" w:sz="0" w:space="0" w:color="auto"/>
            <w:bottom w:val="none" w:sz="0" w:space="0" w:color="auto"/>
            <w:right w:val="none" w:sz="0" w:space="0" w:color="auto"/>
          </w:divBdr>
          <w:divsChild>
            <w:div w:id="596597904">
              <w:marLeft w:val="0"/>
              <w:marRight w:val="0"/>
              <w:marTop w:val="0"/>
              <w:marBottom w:val="0"/>
              <w:divBdr>
                <w:top w:val="none" w:sz="0" w:space="0" w:color="auto"/>
                <w:left w:val="none" w:sz="0" w:space="0" w:color="auto"/>
                <w:bottom w:val="none" w:sz="0" w:space="0" w:color="auto"/>
                <w:right w:val="none" w:sz="0" w:space="0" w:color="auto"/>
              </w:divBdr>
            </w:div>
          </w:divsChild>
        </w:div>
        <w:div w:id="1165705435">
          <w:marLeft w:val="0"/>
          <w:marRight w:val="0"/>
          <w:marTop w:val="0"/>
          <w:marBottom w:val="0"/>
          <w:divBdr>
            <w:top w:val="none" w:sz="0" w:space="0" w:color="auto"/>
            <w:left w:val="none" w:sz="0" w:space="0" w:color="auto"/>
            <w:bottom w:val="none" w:sz="0" w:space="0" w:color="auto"/>
            <w:right w:val="none" w:sz="0" w:space="0" w:color="auto"/>
          </w:divBdr>
          <w:divsChild>
            <w:div w:id="2076076311">
              <w:marLeft w:val="0"/>
              <w:marRight w:val="0"/>
              <w:marTop w:val="0"/>
              <w:marBottom w:val="0"/>
              <w:divBdr>
                <w:top w:val="none" w:sz="0" w:space="0" w:color="auto"/>
                <w:left w:val="none" w:sz="0" w:space="0" w:color="auto"/>
                <w:bottom w:val="none" w:sz="0" w:space="0" w:color="auto"/>
                <w:right w:val="none" w:sz="0" w:space="0" w:color="auto"/>
              </w:divBdr>
            </w:div>
          </w:divsChild>
        </w:div>
        <w:div w:id="573126306">
          <w:marLeft w:val="0"/>
          <w:marRight w:val="0"/>
          <w:marTop w:val="0"/>
          <w:marBottom w:val="0"/>
          <w:divBdr>
            <w:top w:val="none" w:sz="0" w:space="0" w:color="auto"/>
            <w:left w:val="none" w:sz="0" w:space="0" w:color="auto"/>
            <w:bottom w:val="none" w:sz="0" w:space="0" w:color="auto"/>
            <w:right w:val="none" w:sz="0" w:space="0" w:color="auto"/>
          </w:divBdr>
          <w:divsChild>
            <w:div w:id="9817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115804">
      <w:bodyDiv w:val="1"/>
      <w:marLeft w:val="0"/>
      <w:marRight w:val="0"/>
      <w:marTop w:val="0"/>
      <w:marBottom w:val="0"/>
      <w:divBdr>
        <w:top w:val="none" w:sz="0" w:space="0" w:color="auto"/>
        <w:left w:val="none" w:sz="0" w:space="0" w:color="auto"/>
        <w:bottom w:val="none" w:sz="0" w:space="0" w:color="auto"/>
        <w:right w:val="none" w:sz="0" w:space="0" w:color="auto"/>
      </w:divBdr>
    </w:div>
    <w:div w:id="207172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hyperlink" Target="https://twitter.com/TranslateUK" TargetMode="External"/><Relationship Id="rId7" Type="http://schemas.openxmlformats.org/officeDocument/2006/relationships/hyperlink" Target="https://www.facebook.com/Translate-UK-100949971495024/" TargetMode="External"/><Relationship Id="rId2" Type="http://schemas.openxmlformats.org/officeDocument/2006/relationships/image" Target="media/image2.png"/><Relationship Id="rId1" Type="http://schemas.openxmlformats.org/officeDocument/2006/relationships/hyperlink" Target="https://www.youtube.com/channel/UCi5jzF4yHy9LZAgCIs4EiMg?" TargetMode="External"/><Relationship Id="rId6" Type="http://schemas.openxmlformats.org/officeDocument/2006/relationships/image" Target="media/image4.png"/><Relationship Id="rId5" Type="http://schemas.openxmlformats.org/officeDocument/2006/relationships/hyperlink" Target="https://www.linkedin.com/company/29339766/" TargetMode="External"/><Relationship Id="rId10" Type="http://schemas.openxmlformats.org/officeDocument/2006/relationships/image" Target="media/image6.png"/><Relationship Id="rId4" Type="http://schemas.openxmlformats.org/officeDocument/2006/relationships/image" Target="media/image3.png"/><Relationship Id="rId9" Type="http://schemas.openxmlformats.org/officeDocument/2006/relationships/hyperlink" Target="https://www.translateuk.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owan\Documents\Translate%20UK%20Letterhea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9c2fef-b1ae-4306-bc3a-9220d55f3dfb" xsi:nil="true"/>
    <lcf76f155ced4ddcb4097134ff3c332f xmlns="5d56f851-8c3e-4975-bd79-07163122d83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0ABB7DCF8285D428BB9337AFEA30788" ma:contentTypeVersion="11" ma:contentTypeDescription="Create a new document." ma:contentTypeScope="" ma:versionID="bc88fafdbf2394985bdd4970c2953efb">
  <xsd:schema xmlns:xsd="http://www.w3.org/2001/XMLSchema" xmlns:xs="http://www.w3.org/2001/XMLSchema" xmlns:p="http://schemas.microsoft.com/office/2006/metadata/properties" xmlns:ns2="5d56f851-8c3e-4975-bd79-07163122d839" xmlns:ns3="5c9c2fef-b1ae-4306-bc3a-9220d55f3dfb" targetNamespace="http://schemas.microsoft.com/office/2006/metadata/properties" ma:root="true" ma:fieldsID="2ede3acd4e00d29ab2ebe61e3f6d7f23" ns2:_="" ns3:_="">
    <xsd:import namespace="5d56f851-8c3e-4975-bd79-07163122d839"/>
    <xsd:import namespace="5c9c2fef-b1ae-4306-bc3a-9220d55f3df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6f851-8c3e-4975-bd79-07163122d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b67428-9b64-464c-b858-09f6336beb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9c2fef-b1ae-4306-bc3a-9220d55f3df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67bab3-98bf-441a-a0a5-0c9c8576295e}" ma:internalName="TaxCatchAll" ma:showField="CatchAllData" ma:web="5c9c2fef-b1ae-4306-bc3a-9220d55f3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22D92-52C3-4C41-86C1-7A27F408441E}">
  <ds:schemaRefs>
    <ds:schemaRef ds:uri="http://schemas.microsoft.com/office/2006/metadata/properties"/>
    <ds:schemaRef ds:uri="http://schemas.microsoft.com/office/infopath/2007/PartnerControls"/>
    <ds:schemaRef ds:uri="5c9c2fef-b1ae-4306-bc3a-9220d55f3dfb"/>
    <ds:schemaRef ds:uri="5d56f851-8c3e-4975-bd79-07163122d839"/>
  </ds:schemaRefs>
</ds:datastoreItem>
</file>

<file path=customXml/itemProps2.xml><?xml version="1.0" encoding="utf-8"?>
<ds:datastoreItem xmlns:ds="http://schemas.openxmlformats.org/officeDocument/2006/customXml" ds:itemID="{C82E15DC-D4B9-4B89-AF2B-1D96E7401A96}">
  <ds:schemaRefs>
    <ds:schemaRef ds:uri="http://schemas.microsoft.com/sharepoint/v3/contenttype/forms"/>
  </ds:schemaRefs>
</ds:datastoreItem>
</file>

<file path=customXml/itemProps3.xml><?xml version="1.0" encoding="utf-8"?>
<ds:datastoreItem xmlns:ds="http://schemas.openxmlformats.org/officeDocument/2006/customXml" ds:itemID="{55076124-88B2-4759-83B4-DBFDD4F35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6f851-8c3e-4975-bd79-07163122d839"/>
    <ds:schemaRef ds:uri="5c9c2fef-b1ae-4306-bc3a-9220d55f3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788CF3-67F7-4B4E-8108-CBC9E2EB1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Translate UK Letterheading.dotx</Template>
  <TotalTime>1</TotalTime>
  <Pages>8</Pages>
  <Words>1522</Words>
  <Characters>10157</Characters>
  <Application>Microsoft Office Word</Application>
  <DocSecurity>0</DocSecurity>
  <Lines>317</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Rowan</dc:creator>
  <cp:keywords/>
  <dc:description/>
  <cp:lastModifiedBy>Yasmin Ahmed at Translate UK</cp:lastModifiedBy>
  <cp:revision>2</cp:revision>
  <cp:lastPrinted>2025-05-06T08:22:00Z</cp:lastPrinted>
  <dcterms:created xsi:type="dcterms:W3CDTF">2026-07-02T15:44:00Z</dcterms:created>
  <dcterms:modified xsi:type="dcterms:W3CDTF">2026-07-02T15:44:00Z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0x01010030ABB7DCF8285D428BB9337AFEA30788</vt:lpwstr>
  </property>
  <property fmtid="{D5CDD505-2E9C-101B-9397-08002B2CF9AE}" pid="3" name="MediaServiceImageTags">
    <vt:lpwstr/>
  </property>
</Properties>
</file>