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6ADA0" w14:textId="77777777" w:rsidR="00E64799" w:rsidRPr="00CE130F" w:rsidRDefault="00E64799" w:rsidP="00E64799">
      <w:pPr>
        <w:jc w:val="center"/>
        <w:rPr>
          <w:rFonts w:ascii="Calibri" w:hAnsi="Calibri" w:cs="Calibri"/>
          <w:b/>
          <w:bCs/>
          <w:sz w:val="32"/>
          <w:szCs w:val="32"/>
          <w:u w:val="single"/>
        </w:rPr>
      </w:pPr>
      <w:r w:rsidRPr="00CE130F">
        <w:rPr>
          <w:rFonts w:ascii="Calibri" w:hAnsi="Calibri" w:cs="Calibri"/>
          <w:b/>
          <w:bCs/>
          <w:sz w:val="32"/>
          <w:szCs w:val="32"/>
          <w:u w:val="single"/>
        </w:rPr>
        <w:t>Safeguarding Policy</w:t>
      </w:r>
    </w:p>
    <w:p w14:paraId="1B8FC9E4" w14:textId="77777777" w:rsidR="00E64799" w:rsidRPr="00D207AF" w:rsidRDefault="00E64799" w:rsidP="00E64799">
      <w:pPr>
        <w:rPr>
          <w:rFonts w:ascii="Calibri" w:hAnsi="Calibri" w:cs="Calibri"/>
          <w:b/>
          <w:bCs/>
          <w:sz w:val="28"/>
          <w:szCs w:val="28"/>
        </w:rPr>
      </w:pPr>
      <w:r w:rsidRPr="00D207AF">
        <w:rPr>
          <w:rFonts w:ascii="Calibri" w:hAnsi="Calibri" w:cs="Calibri"/>
          <w:b/>
          <w:bCs/>
          <w:sz w:val="28"/>
          <w:szCs w:val="28"/>
        </w:rPr>
        <w:t>1. Policy Statement</w:t>
      </w:r>
    </w:p>
    <w:p w14:paraId="7640EAF2" w14:textId="05542065" w:rsidR="00E64799" w:rsidRPr="00D207AF" w:rsidRDefault="000F20DA" w:rsidP="00E64799">
      <w:pPr>
        <w:rPr>
          <w:rFonts w:ascii="Calibri" w:hAnsi="Calibri" w:cs="Calibri"/>
          <w:sz w:val="24"/>
          <w:szCs w:val="24"/>
        </w:rPr>
      </w:pPr>
      <w:r w:rsidRPr="00D207AF">
        <w:rPr>
          <w:rFonts w:ascii="Calibri" w:hAnsi="Calibri" w:cs="Calibri"/>
          <w:sz w:val="24"/>
          <w:szCs w:val="24"/>
        </w:rPr>
        <w:t>Translate UK</w:t>
      </w:r>
      <w:r w:rsidR="00E64799" w:rsidRPr="00D207AF">
        <w:rPr>
          <w:rFonts w:ascii="Calibri" w:hAnsi="Calibri" w:cs="Calibri"/>
          <w:sz w:val="24"/>
          <w:szCs w:val="24"/>
        </w:rPr>
        <w:t xml:space="preserve"> is committed to safeguarding and promoting the welfare of children, young people, and vulnerable adults. All </w:t>
      </w:r>
      <w:r w:rsidR="003A0519" w:rsidRPr="00D207AF">
        <w:rPr>
          <w:rFonts w:ascii="Calibri" w:hAnsi="Calibri" w:cs="Calibri"/>
          <w:sz w:val="24"/>
          <w:szCs w:val="24"/>
        </w:rPr>
        <w:t xml:space="preserve">staff members, </w:t>
      </w:r>
      <w:r w:rsidR="00E64799" w:rsidRPr="00D207AF">
        <w:rPr>
          <w:rFonts w:ascii="Calibri" w:hAnsi="Calibri" w:cs="Calibri"/>
          <w:sz w:val="24"/>
          <w:szCs w:val="24"/>
        </w:rPr>
        <w:t>freelance interpreters/translators,</w:t>
      </w:r>
      <w:r w:rsidR="003A0519" w:rsidRPr="00D207AF">
        <w:rPr>
          <w:rFonts w:ascii="Calibri" w:hAnsi="Calibri" w:cs="Calibri"/>
          <w:sz w:val="24"/>
          <w:szCs w:val="24"/>
        </w:rPr>
        <w:t xml:space="preserve"> clients, and service users</w:t>
      </w:r>
      <w:r w:rsidRPr="00D207AF">
        <w:rPr>
          <w:rFonts w:ascii="Calibri" w:hAnsi="Calibri" w:cs="Calibri"/>
          <w:sz w:val="24"/>
          <w:szCs w:val="24"/>
        </w:rPr>
        <w:t xml:space="preserve"> </w:t>
      </w:r>
      <w:r w:rsidR="00E64799" w:rsidRPr="00D207AF">
        <w:rPr>
          <w:rFonts w:ascii="Calibri" w:hAnsi="Calibri" w:cs="Calibri"/>
          <w:sz w:val="24"/>
          <w:szCs w:val="24"/>
        </w:rPr>
        <w:t>have a duty to act in the best interests of those who may be at risk of harm</w:t>
      </w:r>
      <w:r w:rsidR="00292C3D" w:rsidRPr="00D207AF">
        <w:rPr>
          <w:rFonts w:ascii="Calibri" w:hAnsi="Calibri" w:cs="Calibri"/>
          <w:sz w:val="24"/>
          <w:szCs w:val="24"/>
        </w:rPr>
        <w:t xml:space="preserve"> and report any potential safeguarding concerns</w:t>
      </w:r>
    </w:p>
    <w:p w14:paraId="33822BD1" w14:textId="77777777" w:rsidR="00E64799" w:rsidRPr="00D207AF" w:rsidRDefault="00E64799" w:rsidP="00E64799">
      <w:pPr>
        <w:rPr>
          <w:rFonts w:ascii="Calibri" w:hAnsi="Calibri" w:cs="Calibri"/>
          <w:sz w:val="24"/>
          <w:szCs w:val="24"/>
        </w:rPr>
      </w:pPr>
      <w:r w:rsidRPr="00D207AF">
        <w:rPr>
          <w:rFonts w:ascii="Calibri" w:hAnsi="Calibri" w:cs="Calibri"/>
          <w:sz w:val="24"/>
          <w:szCs w:val="24"/>
        </w:rPr>
        <w:t>We are dedicated to creating a safe environment where everyone is treated with dignity and respect, regardless of age, gender, ethnicity, disability, sexual orientation, religion, or belief.</w:t>
      </w:r>
    </w:p>
    <w:p w14:paraId="23D7CBF7" w14:textId="77777777" w:rsidR="00E64799" w:rsidRPr="00CE130F" w:rsidRDefault="00E64799" w:rsidP="00E64799">
      <w:pPr>
        <w:rPr>
          <w:rFonts w:ascii="Calibri" w:hAnsi="Calibri" w:cs="Calibri"/>
        </w:rPr>
      </w:pPr>
    </w:p>
    <w:p w14:paraId="28B890CF" w14:textId="77777777" w:rsidR="00E64799" w:rsidRPr="00DA013A" w:rsidRDefault="00E64799" w:rsidP="00E64799">
      <w:pPr>
        <w:rPr>
          <w:rFonts w:ascii="Calibri" w:hAnsi="Calibri" w:cs="Calibri"/>
          <w:b/>
          <w:bCs/>
          <w:sz w:val="28"/>
          <w:szCs w:val="28"/>
        </w:rPr>
      </w:pPr>
      <w:r w:rsidRPr="00DA013A">
        <w:rPr>
          <w:rFonts w:ascii="Calibri" w:hAnsi="Calibri" w:cs="Calibri"/>
          <w:b/>
          <w:bCs/>
          <w:sz w:val="28"/>
          <w:szCs w:val="28"/>
        </w:rPr>
        <w:t>2. Purpose and Scope</w:t>
      </w:r>
    </w:p>
    <w:p w14:paraId="4B981304" w14:textId="77777777" w:rsidR="00E64799" w:rsidRPr="00D207AF" w:rsidRDefault="00E64799" w:rsidP="00E64799">
      <w:pPr>
        <w:rPr>
          <w:rFonts w:cstheme="minorHAnsi"/>
          <w:sz w:val="24"/>
          <w:szCs w:val="24"/>
        </w:rPr>
      </w:pPr>
      <w:r w:rsidRPr="00D207AF">
        <w:rPr>
          <w:rFonts w:cstheme="minorHAnsi"/>
          <w:sz w:val="24"/>
          <w:szCs w:val="24"/>
        </w:rPr>
        <w:t>This policy applies to:</w:t>
      </w:r>
    </w:p>
    <w:p w14:paraId="683F39D0" w14:textId="5F89C45C" w:rsidR="00C0370D" w:rsidRPr="00D207AF" w:rsidRDefault="00E64799" w:rsidP="00C0370D">
      <w:pPr>
        <w:pStyle w:val="ListParagraph"/>
        <w:numPr>
          <w:ilvl w:val="0"/>
          <w:numId w:val="13"/>
        </w:numPr>
        <w:rPr>
          <w:rFonts w:cstheme="minorHAnsi"/>
          <w:sz w:val="24"/>
          <w:szCs w:val="24"/>
        </w:rPr>
      </w:pPr>
      <w:r w:rsidRPr="00D207AF">
        <w:rPr>
          <w:rFonts w:cstheme="minorHAnsi"/>
          <w:sz w:val="24"/>
          <w:szCs w:val="24"/>
        </w:rPr>
        <w:t xml:space="preserve">All </w:t>
      </w:r>
      <w:r w:rsidR="009C447C" w:rsidRPr="00D207AF">
        <w:rPr>
          <w:rFonts w:cstheme="minorHAnsi"/>
          <w:sz w:val="24"/>
          <w:szCs w:val="24"/>
        </w:rPr>
        <w:t>MoJ registered interpreters.</w:t>
      </w:r>
    </w:p>
    <w:p w14:paraId="4CE10DF2" w14:textId="2D6A8018" w:rsidR="003A0519" w:rsidRPr="00D207AF" w:rsidRDefault="003A0519" w:rsidP="00C0370D">
      <w:pPr>
        <w:pStyle w:val="ListParagraph"/>
        <w:numPr>
          <w:ilvl w:val="0"/>
          <w:numId w:val="13"/>
        </w:numPr>
        <w:rPr>
          <w:rFonts w:cstheme="minorHAnsi"/>
          <w:sz w:val="24"/>
          <w:szCs w:val="24"/>
        </w:rPr>
      </w:pPr>
      <w:r w:rsidRPr="00D207AF">
        <w:rPr>
          <w:rFonts w:cstheme="minorHAnsi"/>
          <w:sz w:val="24"/>
          <w:szCs w:val="24"/>
        </w:rPr>
        <w:t>All employed staff members of Translate UK.</w:t>
      </w:r>
    </w:p>
    <w:p w14:paraId="3AA32A9E" w14:textId="23B81661" w:rsidR="00E64799" w:rsidRPr="00D207AF" w:rsidRDefault="00E64799" w:rsidP="00C0370D">
      <w:pPr>
        <w:pStyle w:val="ListParagraph"/>
        <w:numPr>
          <w:ilvl w:val="0"/>
          <w:numId w:val="13"/>
        </w:numPr>
        <w:rPr>
          <w:rFonts w:cstheme="minorHAnsi"/>
          <w:sz w:val="24"/>
          <w:szCs w:val="24"/>
        </w:rPr>
      </w:pPr>
      <w:r w:rsidRPr="00D207AF">
        <w:rPr>
          <w:rFonts w:cstheme="minorHAnsi"/>
          <w:sz w:val="24"/>
          <w:szCs w:val="24"/>
        </w:rPr>
        <w:t>Clients and service users, including those receiving interpreting/translation services.</w:t>
      </w:r>
    </w:p>
    <w:p w14:paraId="39C517DC" w14:textId="77777777" w:rsidR="00E64799" w:rsidRPr="00D207AF" w:rsidRDefault="00E64799" w:rsidP="00E64799">
      <w:pPr>
        <w:rPr>
          <w:rFonts w:cstheme="minorHAnsi"/>
          <w:sz w:val="24"/>
          <w:szCs w:val="24"/>
        </w:rPr>
      </w:pPr>
      <w:r w:rsidRPr="00D207AF">
        <w:rPr>
          <w:rFonts w:cstheme="minorHAnsi"/>
          <w:sz w:val="24"/>
          <w:szCs w:val="24"/>
        </w:rPr>
        <w:t>It covers:</w:t>
      </w:r>
    </w:p>
    <w:p w14:paraId="59311A41" w14:textId="77777777" w:rsidR="00E64799" w:rsidRPr="00D207AF" w:rsidRDefault="00E64799" w:rsidP="00C0370D">
      <w:pPr>
        <w:pStyle w:val="ListParagraph"/>
        <w:numPr>
          <w:ilvl w:val="0"/>
          <w:numId w:val="14"/>
        </w:numPr>
        <w:rPr>
          <w:rFonts w:cstheme="minorHAnsi"/>
          <w:sz w:val="24"/>
          <w:szCs w:val="24"/>
        </w:rPr>
      </w:pPr>
      <w:r w:rsidRPr="00D207AF">
        <w:rPr>
          <w:rFonts w:cstheme="minorHAnsi"/>
          <w:sz w:val="24"/>
          <w:szCs w:val="24"/>
        </w:rPr>
        <w:t>Interpreting (face-to-face, remote, telephone, video).</w:t>
      </w:r>
    </w:p>
    <w:p w14:paraId="4BC90674" w14:textId="77777777" w:rsidR="00E64799" w:rsidRPr="00D207AF" w:rsidRDefault="00E64799" w:rsidP="00C0370D">
      <w:pPr>
        <w:pStyle w:val="ListParagraph"/>
        <w:numPr>
          <w:ilvl w:val="0"/>
          <w:numId w:val="14"/>
        </w:numPr>
        <w:rPr>
          <w:rFonts w:cstheme="minorHAnsi"/>
          <w:sz w:val="24"/>
          <w:szCs w:val="24"/>
        </w:rPr>
      </w:pPr>
      <w:r w:rsidRPr="00D207AF">
        <w:rPr>
          <w:rFonts w:cstheme="minorHAnsi"/>
          <w:sz w:val="24"/>
          <w:szCs w:val="24"/>
        </w:rPr>
        <w:t>Translation and transcription services.</w:t>
      </w:r>
    </w:p>
    <w:p w14:paraId="7A097DFB" w14:textId="77777777" w:rsidR="00E64799" w:rsidRPr="00D207AF" w:rsidRDefault="00E64799" w:rsidP="00C0370D">
      <w:pPr>
        <w:pStyle w:val="ListParagraph"/>
        <w:numPr>
          <w:ilvl w:val="0"/>
          <w:numId w:val="14"/>
        </w:numPr>
        <w:rPr>
          <w:rFonts w:cstheme="minorHAnsi"/>
          <w:sz w:val="24"/>
          <w:szCs w:val="24"/>
        </w:rPr>
      </w:pPr>
      <w:r w:rsidRPr="00D207AF">
        <w:rPr>
          <w:rFonts w:cstheme="minorHAnsi"/>
          <w:sz w:val="24"/>
          <w:szCs w:val="24"/>
        </w:rPr>
        <w:t>Any other language support services provided by the agency.</w:t>
      </w:r>
    </w:p>
    <w:p w14:paraId="24C0FCE9" w14:textId="77777777" w:rsidR="00B93344" w:rsidRPr="00DA013A" w:rsidRDefault="00B93344">
      <w:pPr>
        <w:rPr>
          <w:rFonts w:cstheme="minorHAnsi"/>
          <w:kern w:val="2"/>
          <w:sz w:val="28"/>
          <w:szCs w:val="28"/>
          <w:lang w:eastAsia="en-GB"/>
          <w14:ligatures w14:val="standardContextual"/>
        </w:rPr>
      </w:pPr>
      <w:r w:rsidRPr="00DA013A">
        <w:rPr>
          <w:rFonts w:cstheme="minorHAnsi"/>
          <w:b/>
          <w:bCs/>
          <w:sz w:val="28"/>
          <w:szCs w:val="28"/>
        </w:rPr>
        <w:t>3. Definitions</w:t>
      </w:r>
    </w:p>
    <w:p w14:paraId="1EF24040" w14:textId="77777777" w:rsidR="00897779" w:rsidRPr="00D207AF" w:rsidRDefault="00897779" w:rsidP="00897779">
      <w:pPr>
        <w:divId w:val="887914114"/>
        <w:rPr>
          <w:rFonts w:cstheme="minorHAnsi"/>
          <w:sz w:val="24"/>
          <w:szCs w:val="24"/>
        </w:rPr>
      </w:pPr>
      <w:r w:rsidRPr="00DA013A">
        <w:rPr>
          <w:b/>
          <w:bCs/>
          <w:sz w:val="24"/>
          <w:szCs w:val="24"/>
        </w:rPr>
        <w:t>3.1</w:t>
      </w:r>
      <w:r w:rsidRPr="6DD024FD">
        <w:rPr>
          <w:sz w:val="24"/>
          <w:szCs w:val="24"/>
        </w:rPr>
        <w:t xml:space="preserve"> </w:t>
      </w:r>
      <w:r w:rsidRPr="6DD024FD">
        <w:rPr>
          <w:b/>
          <w:bCs/>
          <w:sz w:val="24"/>
          <w:szCs w:val="24"/>
        </w:rPr>
        <w:t>Staff</w:t>
      </w:r>
      <w:r w:rsidRPr="6DD024FD">
        <w:rPr>
          <w:sz w:val="24"/>
          <w:szCs w:val="24"/>
        </w:rPr>
        <w:t xml:space="preserve"> – In the context of this policy, staff means any employee, whether directly employed or otherwise, involved in the delivery of the services. For the avoidance of doubt, this includes non-operational roles such as administration and includes officers, consultants, contractors, casual workers, volunteers, and agency staff.</w:t>
      </w:r>
    </w:p>
    <w:p w14:paraId="3187C3E9" w14:textId="63E1FBE2" w:rsidR="6DD024FD" w:rsidRDefault="6DD024FD" w:rsidP="6DD024FD">
      <w:r w:rsidRPr="00DA013A">
        <w:rPr>
          <w:b/>
          <w:bCs/>
          <w:sz w:val="24"/>
          <w:szCs w:val="24"/>
        </w:rPr>
        <w:t>3.2</w:t>
      </w:r>
      <w:r w:rsidRPr="6DD024FD">
        <w:rPr>
          <w:sz w:val="24"/>
          <w:szCs w:val="24"/>
        </w:rPr>
        <w:t xml:space="preserve"> </w:t>
      </w:r>
      <w:r w:rsidRPr="6DD024FD">
        <w:rPr>
          <w:b/>
          <w:bCs/>
          <w:sz w:val="24"/>
          <w:szCs w:val="24"/>
        </w:rPr>
        <w:t>Child</w:t>
      </w:r>
      <w:r w:rsidRPr="6DD024FD">
        <w:rPr>
          <w:sz w:val="24"/>
          <w:szCs w:val="24"/>
        </w:rPr>
        <w:t xml:space="preserve"> – For the purposes of this policy, a child is someone who has not yet reached their eighteenth birthday. Once they turn 18, they are legally an adult.</w:t>
      </w:r>
    </w:p>
    <w:p w14:paraId="44FB5086" w14:textId="758AA0E6" w:rsidR="6DD024FD" w:rsidRDefault="6DD024FD" w:rsidP="6DD024FD">
      <w:r w:rsidRPr="00DA013A">
        <w:rPr>
          <w:b/>
          <w:bCs/>
          <w:sz w:val="24"/>
          <w:szCs w:val="24"/>
        </w:rPr>
        <w:t>3.3</w:t>
      </w:r>
      <w:r w:rsidRPr="6DD024FD">
        <w:rPr>
          <w:sz w:val="24"/>
          <w:szCs w:val="24"/>
        </w:rPr>
        <w:t xml:space="preserve"> </w:t>
      </w:r>
      <w:r w:rsidRPr="6DD024FD">
        <w:rPr>
          <w:b/>
          <w:bCs/>
          <w:sz w:val="24"/>
          <w:szCs w:val="24"/>
        </w:rPr>
        <w:t>Young people</w:t>
      </w:r>
      <w:r w:rsidRPr="6DD024FD">
        <w:rPr>
          <w:sz w:val="24"/>
          <w:szCs w:val="24"/>
        </w:rPr>
        <w:t xml:space="preserve"> – For the purposes of this policy, this term refers broadly to older children and adolescents under the age of 18. In safeguarding law and guidance, a young person under 18 is still legally considered a child.</w:t>
      </w:r>
    </w:p>
    <w:p w14:paraId="1A1D9494" w14:textId="3B5D6927" w:rsidR="6DD024FD" w:rsidRDefault="6DD024FD" w:rsidP="6DD024FD">
      <w:r w:rsidRPr="00DA013A">
        <w:rPr>
          <w:b/>
          <w:bCs/>
          <w:sz w:val="24"/>
          <w:szCs w:val="24"/>
        </w:rPr>
        <w:t>3.4</w:t>
      </w:r>
      <w:r w:rsidRPr="6DD024FD">
        <w:rPr>
          <w:sz w:val="24"/>
          <w:szCs w:val="24"/>
        </w:rPr>
        <w:t xml:space="preserve"> </w:t>
      </w:r>
      <w:r w:rsidRPr="6DD024FD">
        <w:rPr>
          <w:b/>
          <w:bCs/>
          <w:sz w:val="24"/>
          <w:szCs w:val="24"/>
        </w:rPr>
        <w:t>Vulnerable adult</w:t>
      </w:r>
      <w:r w:rsidRPr="6DD024FD">
        <w:rPr>
          <w:sz w:val="24"/>
          <w:szCs w:val="24"/>
        </w:rPr>
        <w:t xml:space="preserve"> – For the purposes of this policy, a vulnerable adult is someone aged 18 or over who may be in need of services or support by reason of mental or other </w:t>
      </w:r>
      <w:r w:rsidRPr="6DD024FD">
        <w:rPr>
          <w:sz w:val="24"/>
          <w:szCs w:val="24"/>
        </w:rPr>
        <w:lastRenderedPageBreak/>
        <w:t>disability, age, or illness, and who is or may be unable to take care of themselves, or unable to protect themselves against significant harm or exploitation.</w:t>
      </w:r>
    </w:p>
    <w:p w14:paraId="193F3F35" w14:textId="3583F694" w:rsidR="6DD024FD" w:rsidRDefault="6DD024FD" w:rsidP="6DD024FD">
      <w:pPr>
        <w:rPr>
          <w:sz w:val="24"/>
          <w:szCs w:val="24"/>
        </w:rPr>
      </w:pPr>
      <w:r w:rsidRPr="00DA013A">
        <w:rPr>
          <w:b/>
          <w:bCs/>
          <w:sz w:val="24"/>
          <w:szCs w:val="24"/>
        </w:rPr>
        <w:t>3.5</w:t>
      </w:r>
      <w:r w:rsidRPr="6DD024FD">
        <w:rPr>
          <w:sz w:val="24"/>
          <w:szCs w:val="24"/>
        </w:rPr>
        <w:t xml:space="preserve"> </w:t>
      </w:r>
      <w:r w:rsidRPr="00F428A3">
        <w:rPr>
          <w:b/>
          <w:bCs/>
          <w:sz w:val="24"/>
          <w:szCs w:val="24"/>
        </w:rPr>
        <w:t>Freelance Interpreter</w:t>
      </w:r>
      <w:r w:rsidRPr="6DD024FD">
        <w:rPr>
          <w:sz w:val="24"/>
          <w:szCs w:val="24"/>
        </w:rPr>
        <w:t xml:space="preserve"> – For the purposes of this policy, a freelance interpreter is a self-employed individual engaged by Translate UK to provide interpreting services on an assignment-by-assignment basis. Freelance interpreters are not employees of Translate UK but are considered staff for the purposes of this policy and are required to comply with all safeguarding, conduct, confidentiality, and reporting obligations set out herein.</w:t>
      </w:r>
    </w:p>
    <w:p w14:paraId="4D8C4443" w14:textId="77777777" w:rsidR="00DA013A" w:rsidRDefault="00DA013A" w:rsidP="6DD024FD"/>
    <w:p w14:paraId="7442CAC8" w14:textId="77777777" w:rsidR="00897779" w:rsidRPr="00DA013A" w:rsidRDefault="00897779" w:rsidP="003404F3">
      <w:pPr>
        <w:rPr>
          <w:rFonts w:cstheme="minorHAnsi"/>
          <w:sz w:val="28"/>
          <w:szCs w:val="28"/>
        </w:rPr>
      </w:pPr>
      <w:r w:rsidRPr="00DA013A">
        <w:rPr>
          <w:rFonts w:cstheme="minorHAnsi"/>
          <w:b/>
          <w:bCs/>
          <w:sz w:val="28"/>
          <w:szCs w:val="28"/>
        </w:rPr>
        <w:t>4. Legal Framework</w:t>
      </w:r>
    </w:p>
    <w:p w14:paraId="0FFE8B9F" w14:textId="77777777" w:rsidR="00744082" w:rsidRDefault="00897779" w:rsidP="005C39B2">
      <w:pPr>
        <w:rPr>
          <w:rFonts w:cstheme="minorHAnsi"/>
          <w:sz w:val="24"/>
          <w:szCs w:val="24"/>
        </w:rPr>
      </w:pPr>
      <w:r w:rsidRPr="00D207AF">
        <w:rPr>
          <w:rFonts w:cstheme="minorHAnsi"/>
          <w:sz w:val="24"/>
          <w:szCs w:val="24"/>
        </w:rPr>
        <w:t>This policy is informed by, and should be read alongside</w:t>
      </w:r>
      <w:r w:rsidR="00744082">
        <w:rPr>
          <w:rFonts w:cstheme="minorHAnsi"/>
          <w:sz w:val="24"/>
          <w:szCs w:val="24"/>
        </w:rPr>
        <w:t>:</w:t>
      </w:r>
    </w:p>
    <w:p w14:paraId="14A29B0A" w14:textId="2A6581DB" w:rsidR="00744082" w:rsidRPr="00744082" w:rsidRDefault="0086166A" w:rsidP="00744082">
      <w:pPr>
        <w:pStyle w:val="ListParagraph"/>
        <w:numPr>
          <w:ilvl w:val="0"/>
          <w:numId w:val="27"/>
        </w:numPr>
        <w:rPr>
          <w:rFonts w:cstheme="minorHAnsi"/>
          <w:sz w:val="24"/>
          <w:szCs w:val="24"/>
        </w:rPr>
      </w:pPr>
      <w:hyperlink r:id="rId11" w:history="1">
        <w:r w:rsidR="00897779" w:rsidRPr="0086166A">
          <w:rPr>
            <w:rStyle w:val="Hyperlink"/>
            <w:rFonts w:cstheme="minorHAnsi"/>
            <w:sz w:val="24"/>
            <w:szCs w:val="24"/>
          </w:rPr>
          <w:t>Children Act 1989</w:t>
        </w:r>
      </w:hyperlink>
    </w:p>
    <w:p w14:paraId="73D45094" w14:textId="39292F10" w:rsidR="00744082" w:rsidRPr="00744082" w:rsidRDefault="0086166A" w:rsidP="00744082">
      <w:pPr>
        <w:pStyle w:val="ListParagraph"/>
        <w:numPr>
          <w:ilvl w:val="0"/>
          <w:numId w:val="27"/>
        </w:numPr>
        <w:rPr>
          <w:rFonts w:cstheme="minorHAnsi"/>
          <w:sz w:val="24"/>
          <w:szCs w:val="24"/>
        </w:rPr>
      </w:pPr>
      <w:hyperlink r:id="rId12" w:history="1">
        <w:r w:rsidR="00897779" w:rsidRPr="0086166A">
          <w:rPr>
            <w:rStyle w:val="Hyperlink"/>
            <w:rFonts w:cstheme="minorHAnsi"/>
            <w:sz w:val="24"/>
            <w:szCs w:val="24"/>
          </w:rPr>
          <w:t>Children Act 2004</w:t>
        </w:r>
      </w:hyperlink>
    </w:p>
    <w:p w14:paraId="0CE94D32" w14:textId="664E355D" w:rsidR="00744082" w:rsidRPr="00744082" w:rsidRDefault="0086166A" w:rsidP="00744082">
      <w:pPr>
        <w:pStyle w:val="ListParagraph"/>
        <w:numPr>
          <w:ilvl w:val="0"/>
          <w:numId w:val="27"/>
        </w:numPr>
        <w:rPr>
          <w:rFonts w:cstheme="minorHAnsi"/>
          <w:sz w:val="24"/>
          <w:szCs w:val="24"/>
        </w:rPr>
      </w:pPr>
      <w:hyperlink r:id="rId13" w:history="1">
        <w:r w:rsidR="00897779" w:rsidRPr="0086166A">
          <w:rPr>
            <w:rStyle w:val="Hyperlink"/>
            <w:rFonts w:cstheme="minorHAnsi"/>
            <w:sz w:val="24"/>
            <w:szCs w:val="24"/>
          </w:rPr>
          <w:t>Care Act 2014</w:t>
        </w:r>
      </w:hyperlink>
      <w:r w:rsidR="00897779" w:rsidRPr="00744082">
        <w:rPr>
          <w:rFonts w:cstheme="minorHAnsi"/>
          <w:sz w:val="24"/>
          <w:szCs w:val="24"/>
        </w:rPr>
        <w:t xml:space="preserve"> </w:t>
      </w:r>
    </w:p>
    <w:p w14:paraId="42F8DC12" w14:textId="089A0F9B" w:rsidR="00744082" w:rsidRPr="00744082" w:rsidRDefault="0086166A" w:rsidP="00744082">
      <w:pPr>
        <w:pStyle w:val="ListParagraph"/>
        <w:numPr>
          <w:ilvl w:val="0"/>
          <w:numId w:val="27"/>
        </w:numPr>
        <w:rPr>
          <w:rFonts w:cstheme="minorHAnsi"/>
          <w:sz w:val="24"/>
          <w:szCs w:val="24"/>
        </w:rPr>
      </w:pPr>
      <w:hyperlink r:id="rId14" w:history="1">
        <w:r w:rsidR="00897779" w:rsidRPr="0086166A">
          <w:rPr>
            <w:rStyle w:val="Hyperlink"/>
            <w:rFonts w:cstheme="minorHAnsi"/>
            <w:sz w:val="24"/>
            <w:szCs w:val="24"/>
          </w:rPr>
          <w:t>Working Together to Safeguard Children 2026</w:t>
        </w:r>
      </w:hyperlink>
      <w:r w:rsidR="00897779" w:rsidRPr="00744082">
        <w:rPr>
          <w:rFonts w:cstheme="minorHAnsi"/>
          <w:sz w:val="24"/>
          <w:szCs w:val="24"/>
        </w:rPr>
        <w:t xml:space="preserve"> </w:t>
      </w:r>
    </w:p>
    <w:p w14:paraId="33FDA008" w14:textId="11F9038B" w:rsidR="00744082" w:rsidRPr="00744082" w:rsidRDefault="0086166A" w:rsidP="00744082">
      <w:pPr>
        <w:pStyle w:val="ListParagraph"/>
        <w:numPr>
          <w:ilvl w:val="0"/>
          <w:numId w:val="27"/>
        </w:numPr>
        <w:rPr>
          <w:rFonts w:cstheme="minorHAnsi"/>
          <w:sz w:val="24"/>
          <w:szCs w:val="24"/>
        </w:rPr>
      </w:pPr>
      <w:hyperlink r:id="rId15" w:history="1">
        <w:r w:rsidR="00897779" w:rsidRPr="0086166A">
          <w:rPr>
            <w:rStyle w:val="Hyperlink"/>
            <w:rFonts w:cstheme="minorHAnsi"/>
            <w:sz w:val="24"/>
            <w:szCs w:val="24"/>
          </w:rPr>
          <w:t>Keeping Children Safe in Education 2025</w:t>
        </w:r>
      </w:hyperlink>
      <w:r w:rsidR="00897779" w:rsidRPr="00744082">
        <w:rPr>
          <w:rFonts w:cstheme="minorHAnsi"/>
          <w:sz w:val="24"/>
          <w:szCs w:val="24"/>
        </w:rPr>
        <w:t xml:space="preserve"> (where relevant)</w:t>
      </w:r>
    </w:p>
    <w:p w14:paraId="724F1B19" w14:textId="1020F584" w:rsidR="00744082" w:rsidRPr="00744082" w:rsidRDefault="0086166A" w:rsidP="00744082">
      <w:pPr>
        <w:pStyle w:val="ListParagraph"/>
        <w:numPr>
          <w:ilvl w:val="0"/>
          <w:numId w:val="27"/>
        </w:numPr>
        <w:rPr>
          <w:rFonts w:cstheme="minorHAnsi"/>
          <w:sz w:val="24"/>
          <w:szCs w:val="24"/>
        </w:rPr>
      </w:pPr>
      <w:hyperlink r:id="rId16" w:history="1">
        <w:r w:rsidR="00897779" w:rsidRPr="0086166A">
          <w:rPr>
            <w:rStyle w:val="Hyperlink"/>
            <w:rFonts w:cstheme="minorHAnsi"/>
            <w:sz w:val="24"/>
            <w:szCs w:val="24"/>
          </w:rPr>
          <w:t>Safeguarding Vulnerable Groups Act 2006</w:t>
        </w:r>
      </w:hyperlink>
      <w:r w:rsidR="00897779" w:rsidRPr="00744082">
        <w:rPr>
          <w:rFonts w:cstheme="minorHAnsi"/>
          <w:sz w:val="24"/>
          <w:szCs w:val="24"/>
        </w:rPr>
        <w:t xml:space="preserve"> </w:t>
      </w:r>
    </w:p>
    <w:p w14:paraId="3425CB39" w14:textId="75E1A94B" w:rsidR="00744082" w:rsidRPr="00744082" w:rsidRDefault="0086166A" w:rsidP="00744082">
      <w:pPr>
        <w:pStyle w:val="ListParagraph"/>
        <w:numPr>
          <w:ilvl w:val="0"/>
          <w:numId w:val="27"/>
        </w:numPr>
        <w:rPr>
          <w:rFonts w:cstheme="minorHAnsi"/>
          <w:sz w:val="24"/>
          <w:szCs w:val="24"/>
        </w:rPr>
      </w:pPr>
      <w:hyperlink r:id="rId17" w:history="1">
        <w:r w:rsidR="00897779" w:rsidRPr="0086166A">
          <w:rPr>
            <w:rStyle w:val="Hyperlink"/>
            <w:rFonts w:cstheme="minorHAnsi"/>
            <w:sz w:val="24"/>
            <w:szCs w:val="24"/>
          </w:rPr>
          <w:t>Modern Slavery Act 2015</w:t>
        </w:r>
      </w:hyperlink>
      <w:r w:rsidR="00897779" w:rsidRPr="00744082">
        <w:rPr>
          <w:rFonts w:cstheme="minorHAnsi"/>
          <w:sz w:val="24"/>
          <w:szCs w:val="24"/>
        </w:rPr>
        <w:t xml:space="preserve"> </w:t>
      </w:r>
    </w:p>
    <w:p w14:paraId="69620506" w14:textId="51CFA49F" w:rsidR="00744082" w:rsidRPr="00744082" w:rsidRDefault="0086166A" w:rsidP="00744082">
      <w:pPr>
        <w:pStyle w:val="ListParagraph"/>
        <w:numPr>
          <w:ilvl w:val="0"/>
          <w:numId w:val="27"/>
        </w:numPr>
        <w:rPr>
          <w:rFonts w:cstheme="minorHAnsi"/>
          <w:sz w:val="24"/>
          <w:szCs w:val="24"/>
        </w:rPr>
      </w:pPr>
      <w:hyperlink r:id="rId18" w:history="1">
        <w:r w:rsidR="00897779" w:rsidRPr="0086166A">
          <w:rPr>
            <w:rStyle w:val="Hyperlink"/>
            <w:rFonts w:cstheme="minorHAnsi"/>
            <w:sz w:val="24"/>
            <w:szCs w:val="24"/>
          </w:rPr>
          <w:t>Equality Act 2010</w:t>
        </w:r>
      </w:hyperlink>
    </w:p>
    <w:p w14:paraId="54DC28D1" w14:textId="2BE8AEAB" w:rsidR="00744082" w:rsidRPr="00744082" w:rsidRDefault="00D768A3" w:rsidP="00744082">
      <w:pPr>
        <w:pStyle w:val="ListParagraph"/>
        <w:numPr>
          <w:ilvl w:val="0"/>
          <w:numId w:val="27"/>
        </w:numPr>
        <w:rPr>
          <w:rFonts w:cstheme="minorHAnsi"/>
          <w:sz w:val="24"/>
          <w:szCs w:val="24"/>
        </w:rPr>
      </w:pPr>
      <w:hyperlink r:id="rId19" w:history="1">
        <w:r w:rsidR="00897779" w:rsidRPr="00D768A3">
          <w:rPr>
            <w:rStyle w:val="Hyperlink"/>
            <w:rFonts w:cstheme="minorHAnsi"/>
            <w:sz w:val="24"/>
            <w:szCs w:val="24"/>
          </w:rPr>
          <w:t>Human Rights Act 1998</w:t>
        </w:r>
      </w:hyperlink>
    </w:p>
    <w:p w14:paraId="0D56DCB8" w14:textId="0A47C41A" w:rsidR="00744082" w:rsidRPr="00744082" w:rsidRDefault="0086166A" w:rsidP="00744082">
      <w:pPr>
        <w:pStyle w:val="ListParagraph"/>
        <w:numPr>
          <w:ilvl w:val="0"/>
          <w:numId w:val="27"/>
        </w:numPr>
        <w:rPr>
          <w:rFonts w:cstheme="minorHAnsi"/>
          <w:sz w:val="24"/>
          <w:szCs w:val="24"/>
        </w:rPr>
      </w:pPr>
      <w:hyperlink r:id="rId20" w:history="1">
        <w:r w:rsidR="00897779" w:rsidRPr="0086166A">
          <w:rPr>
            <w:rStyle w:val="Hyperlink"/>
            <w:rFonts w:cstheme="minorHAnsi"/>
            <w:sz w:val="24"/>
            <w:szCs w:val="24"/>
          </w:rPr>
          <w:t>UK GDPR</w:t>
        </w:r>
      </w:hyperlink>
    </w:p>
    <w:p w14:paraId="2C4688F9" w14:textId="0B30A70F" w:rsidR="00897779" w:rsidRPr="00744082" w:rsidRDefault="0086166A" w:rsidP="00744082">
      <w:pPr>
        <w:pStyle w:val="ListParagraph"/>
        <w:numPr>
          <w:ilvl w:val="0"/>
          <w:numId w:val="27"/>
        </w:numPr>
        <w:rPr>
          <w:rFonts w:cstheme="minorHAnsi"/>
          <w:sz w:val="24"/>
          <w:szCs w:val="24"/>
        </w:rPr>
      </w:pPr>
      <w:hyperlink r:id="rId21" w:history="1">
        <w:r w:rsidR="00897779" w:rsidRPr="0086166A">
          <w:rPr>
            <w:rStyle w:val="Hyperlink"/>
            <w:rFonts w:cstheme="minorHAnsi"/>
            <w:sz w:val="24"/>
            <w:szCs w:val="24"/>
          </w:rPr>
          <w:t>Data Protection Act 2018</w:t>
        </w:r>
      </w:hyperlink>
    </w:p>
    <w:p w14:paraId="2ABBF107" w14:textId="77777777" w:rsidR="00E64799" w:rsidRPr="00D207AF" w:rsidRDefault="00E64799" w:rsidP="00E64799">
      <w:pPr>
        <w:rPr>
          <w:rFonts w:cstheme="minorHAnsi"/>
          <w:sz w:val="24"/>
          <w:szCs w:val="24"/>
        </w:rPr>
      </w:pPr>
    </w:p>
    <w:p w14:paraId="63D35370" w14:textId="77777777" w:rsidR="00897779" w:rsidRPr="00DA013A" w:rsidRDefault="00897779" w:rsidP="00E42152">
      <w:pPr>
        <w:rPr>
          <w:rFonts w:cstheme="minorHAnsi"/>
          <w:sz w:val="28"/>
          <w:szCs w:val="28"/>
        </w:rPr>
      </w:pPr>
      <w:r w:rsidRPr="00DA013A">
        <w:rPr>
          <w:rFonts w:cstheme="minorHAnsi"/>
          <w:b/>
          <w:bCs/>
          <w:sz w:val="28"/>
          <w:szCs w:val="28"/>
        </w:rPr>
        <w:t>5. Roles and Responsibilities</w:t>
      </w:r>
    </w:p>
    <w:p w14:paraId="1C2E0F42" w14:textId="77777777" w:rsidR="00E64799" w:rsidRPr="00D207AF" w:rsidRDefault="00E64799" w:rsidP="00E64799">
      <w:pPr>
        <w:rPr>
          <w:rFonts w:cstheme="minorHAnsi"/>
          <w:b/>
          <w:bCs/>
          <w:sz w:val="24"/>
          <w:szCs w:val="24"/>
        </w:rPr>
      </w:pPr>
      <w:r w:rsidRPr="00D207AF">
        <w:rPr>
          <w:rFonts w:cstheme="minorHAnsi"/>
          <w:b/>
          <w:bCs/>
          <w:sz w:val="24"/>
          <w:szCs w:val="24"/>
        </w:rPr>
        <w:t>Designated Safeguarding Lead (DSL)</w:t>
      </w:r>
    </w:p>
    <w:p w14:paraId="2E0C28BA" w14:textId="35EC1C94" w:rsidR="00E64799" w:rsidRPr="00D207AF" w:rsidRDefault="00E64799" w:rsidP="00C0370D">
      <w:pPr>
        <w:pStyle w:val="ListParagraph"/>
        <w:numPr>
          <w:ilvl w:val="0"/>
          <w:numId w:val="17"/>
        </w:numPr>
        <w:rPr>
          <w:rFonts w:cstheme="minorHAnsi"/>
          <w:sz w:val="24"/>
          <w:szCs w:val="24"/>
        </w:rPr>
      </w:pPr>
      <w:r w:rsidRPr="00D207AF">
        <w:rPr>
          <w:rFonts w:cstheme="minorHAnsi"/>
          <w:sz w:val="24"/>
          <w:szCs w:val="24"/>
        </w:rPr>
        <w:t xml:space="preserve">Responsible for </w:t>
      </w:r>
      <w:r w:rsidR="00292C3D" w:rsidRPr="00D207AF">
        <w:rPr>
          <w:rFonts w:cstheme="minorHAnsi"/>
          <w:sz w:val="24"/>
          <w:szCs w:val="24"/>
        </w:rPr>
        <w:t>managing</w:t>
      </w:r>
      <w:r w:rsidRPr="00D207AF">
        <w:rPr>
          <w:rFonts w:cstheme="minorHAnsi"/>
          <w:sz w:val="24"/>
          <w:szCs w:val="24"/>
        </w:rPr>
        <w:t xml:space="preserve"> safeguarding concerns</w:t>
      </w:r>
      <w:r w:rsidR="00292C3D" w:rsidRPr="00D207AF">
        <w:rPr>
          <w:rFonts w:cstheme="minorHAnsi"/>
          <w:sz w:val="24"/>
          <w:szCs w:val="24"/>
        </w:rPr>
        <w:t xml:space="preserve"> received by staff, freelancers, and clients/service users.</w:t>
      </w:r>
    </w:p>
    <w:p w14:paraId="23832191" w14:textId="4BF8A508" w:rsidR="00E64799" w:rsidRPr="00D207AF" w:rsidRDefault="00E64799" w:rsidP="00C0370D">
      <w:pPr>
        <w:pStyle w:val="ListParagraph"/>
        <w:numPr>
          <w:ilvl w:val="0"/>
          <w:numId w:val="17"/>
        </w:numPr>
        <w:rPr>
          <w:rFonts w:cstheme="minorHAnsi"/>
          <w:sz w:val="24"/>
          <w:szCs w:val="24"/>
        </w:rPr>
      </w:pPr>
      <w:r w:rsidRPr="00D207AF">
        <w:rPr>
          <w:rFonts w:cstheme="minorHAnsi"/>
          <w:sz w:val="24"/>
          <w:szCs w:val="24"/>
        </w:rPr>
        <w:t>Ensures polic</w:t>
      </w:r>
      <w:r w:rsidR="00292C3D" w:rsidRPr="00D207AF">
        <w:rPr>
          <w:rFonts w:cstheme="minorHAnsi"/>
          <w:sz w:val="24"/>
          <w:szCs w:val="24"/>
        </w:rPr>
        <w:t xml:space="preserve">ies </w:t>
      </w:r>
      <w:r w:rsidRPr="00D207AF">
        <w:rPr>
          <w:rFonts w:cstheme="minorHAnsi"/>
          <w:sz w:val="24"/>
          <w:szCs w:val="24"/>
        </w:rPr>
        <w:t>and proper reporting procedures</w:t>
      </w:r>
      <w:r w:rsidR="00292C3D" w:rsidRPr="00D207AF">
        <w:rPr>
          <w:rFonts w:cstheme="minorHAnsi"/>
          <w:sz w:val="24"/>
          <w:szCs w:val="24"/>
        </w:rPr>
        <w:t xml:space="preserve"> are always in place.</w:t>
      </w:r>
    </w:p>
    <w:p w14:paraId="2E2558DF" w14:textId="2EE2D504" w:rsidR="00292C3D" w:rsidRPr="00D207AF" w:rsidRDefault="00292C3D" w:rsidP="00C0370D">
      <w:pPr>
        <w:pStyle w:val="ListParagraph"/>
        <w:numPr>
          <w:ilvl w:val="0"/>
          <w:numId w:val="17"/>
        </w:numPr>
        <w:rPr>
          <w:rFonts w:cstheme="minorHAnsi"/>
          <w:sz w:val="24"/>
          <w:szCs w:val="24"/>
        </w:rPr>
      </w:pPr>
      <w:r w:rsidRPr="00D207AF">
        <w:rPr>
          <w:rFonts w:cstheme="minorHAnsi"/>
          <w:sz w:val="24"/>
          <w:szCs w:val="24"/>
        </w:rPr>
        <w:t>Reviews and updates policies and procedures as and when necessary.</w:t>
      </w:r>
    </w:p>
    <w:p w14:paraId="78AB81C7" w14:textId="77777777" w:rsidR="00E64799" w:rsidRPr="00D207AF" w:rsidRDefault="00E64799" w:rsidP="00C0370D">
      <w:pPr>
        <w:pStyle w:val="ListParagraph"/>
        <w:numPr>
          <w:ilvl w:val="0"/>
          <w:numId w:val="17"/>
        </w:numPr>
        <w:rPr>
          <w:rFonts w:cstheme="minorHAnsi"/>
          <w:sz w:val="24"/>
          <w:szCs w:val="24"/>
        </w:rPr>
      </w:pPr>
      <w:r w:rsidRPr="00D207AF">
        <w:rPr>
          <w:rFonts w:cstheme="minorHAnsi"/>
          <w:sz w:val="24"/>
          <w:szCs w:val="24"/>
        </w:rPr>
        <w:t>Maintains records of safeguarding incidents.</w:t>
      </w:r>
    </w:p>
    <w:p w14:paraId="669EA1C8" w14:textId="35617B0D" w:rsidR="00E64799" w:rsidRPr="00D207AF" w:rsidRDefault="00E64799" w:rsidP="00E64799">
      <w:pPr>
        <w:rPr>
          <w:rFonts w:cstheme="minorHAnsi"/>
          <w:b/>
          <w:bCs/>
          <w:sz w:val="24"/>
          <w:szCs w:val="24"/>
        </w:rPr>
      </w:pPr>
      <w:r w:rsidRPr="00D207AF">
        <w:rPr>
          <w:rFonts w:cstheme="minorHAnsi"/>
          <w:b/>
          <w:bCs/>
          <w:sz w:val="24"/>
          <w:szCs w:val="24"/>
        </w:rPr>
        <w:t xml:space="preserve">Staff and </w:t>
      </w:r>
      <w:r w:rsidR="003A0519" w:rsidRPr="00D207AF">
        <w:rPr>
          <w:rFonts w:cstheme="minorHAnsi"/>
          <w:b/>
          <w:bCs/>
          <w:sz w:val="24"/>
          <w:szCs w:val="24"/>
        </w:rPr>
        <w:t>Freelancers</w:t>
      </w:r>
    </w:p>
    <w:p w14:paraId="6EB16479" w14:textId="2F4B233E" w:rsidR="00E64799" w:rsidRPr="00D207AF" w:rsidRDefault="00CC7DA9" w:rsidP="00C0370D">
      <w:pPr>
        <w:pStyle w:val="ListParagraph"/>
        <w:numPr>
          <w:ilvl w:val="0"/>
          <w:numId w:val="18"/>
        </w:numPr>
        <w:rPr>
          <w:rFonts w:cstheme="minorHAnsi"/>
          <w:sz w:val="24"/>
          <w:szCs w:val="24"/>
        </w:rPr>
      </w:pPr>
      <w:r w:rsidRPr="00D207AF">
        <w:rPr>
          <w:rFonts w:cstheme="minorHAnsi"/>
          <w:sz w:val="24"/>
          <w:szCs w:val="24"/>
        </w:rPr>
        <w:t>Must read, understand, and comply with safeguarding policies and</w:t>
      </w:r>
      <w:r w:rsidR="00533550" w:rsidRPr="00D207AF">
        <w:rPr>
          <w:rFonts w:cstheme="minorHAnsi"/>
          <w:sz w:val="24"/>
          <w:szCs w:val="24"/>
        </w:rPr>
        <w:t xml:space="preserve"> procedures that Translate UK has in place.</w:t>
      </w:r>
    </w:p>
    <w:p w14:paraId="26686899" w14:textId="77777777" w:rsidR="00E64799" w:rsidRPr="00D207AF" w:rsidRDefault="00E64799" w:rsidP="00C0370D">
      <w:pPr>
        <w:pStyle w:val="ListParagraph"/>
        <w:numPr>
          <w:ilvl w:val="0"/>
          <w:numId w:val="18"/>
        </w:numPr>
        <w:rPr>
          <w:rFonts w:cstheme="minorHAnsi"/>
          <w:sz w:val="24"/>
          <w:szCs w:val="24"/>
        </w:rPr>
      </w:pPr>
      <w:r w:rsidRPr="00D207AF">
        <w:rPr>
          <w:rFonts w:cstheme="minorHAnsi"/>
          <w:sz w:val="24"/>
          <w:szCs w:val="24"/>
        </w:rPr>
        <w:t>Must report any concerns or disclosures to the DSL promptly.</w:t>
      </w:r>
    </w:p>
    <w:p w14:paraId="0E818C21" w14:textId="78F899ED" w:rsidR="00E64799" w:rsidRPr="00D207AF" w:rsidRDefault="00E64799" w:rsidP="00C0370D">
      <w:pPr>
        <w:pStyle w:val="ListParagraph"/>
        <w:numPr>
          <w:ilvl w:val="0"/>
          <w:numId w:val="18"/>
        </w:numPr>
        <w:rPr>
          <w:rFonts w:cstheme="minorHAnsi"/>
          <w:sz w:val="24"/>
          <w:szCs w:val="24"/>
        </w:rPr>
      </w:pPr>
      <w:r w:rsidRPr="00D207AF">
        <w:rPr>
          <w:rFonts w:cstheme="minorHAnsi"/>
          <w:sz w:val="24"/>
          <w:szCs w:val="24"/>
        </w:rPr>
        <w:lastRenderedPageBreak/>
        <w:t>Must act professionally and ethically, especially when working with vulnerable individuals.</w:t>
      </w:r>
    </w:p>
    <w:p w14:paraId="1AE97999" w14:textId="77777777" w:rsidR="00E64799" w:rsidRPr="00D207AF" w:rsidRDefault="00E64799" w:rsidP="00E64799">
      <w:pPr>
        <w:rPr>
          <w:rFonts w:cstheme="minorHAnsi"/>
          <w:sz w:val="24"/>
          <w:szCs w:val="24"/>
        </w:rPr>
      </w:pPr>
    </w:p>
    <w:p w14:paraId="17EE1030" w14:textId="77777777" w:rsidR="00897779" w:rsidRPr="00DA013A" w:rsidRDefault="00897779" w:rsidP="0090764F">
      <w:pPr>
        <w:rPr>
          <w:rFonts w:cstheme="minorHAnsi"/>
          <w:sz w:val="28"/>
          <w:szCs w:val="28"/>
        </w:rPr>
      </w:pPr>
      <w:r w:rsidRPr="00DA013A">
        <w:rPr>
          <w:rFonts w:cstheme="minorHAnsi"/>
          <w:b/>
          <w:bCs/>
          <w:sz w:val="28"/>
          <w:szCs w:val="28"/>
        </w:rPr>
        <w:t>6. Code of Conduct</w:t>
      </w:r>
    </w:p>
    <w:p w14:paraId="0BA79FCB" w14:textId="77777777" w:rsidR="00E64799" w:rsidRPr="00D207AF" w:rsidRDefault="00E64799" w:rsidP="00E64799">
      <w:pPr>
        <w:rPr>
          <w:rFonts w:cstheme="minorHAnsi"/>
          <w:sz w:val="24"/>
          <w:szCs w:val="24"/>
        </w:rPr>
      </w:pPr>
      <w:r w:rsidRPr="00D207AF">
        <w:rPr>
          <w:rFonts w:cstheme="minorHAnsi"/>
          <w:sz w:val="24"/>
          <w:szCs w:val="24"/>
        </w:rPr>
        <w:t>All interpreters and translators must:</w:t>
      </w:r>
    </w:p>
    <w:p w14:paraId="43EE88E6" w14:textId="77777777" w:rsidR="00897779" w:rsidRPr="00D207AF" w:rsidRDefault="00897779" w:rsidP="00897779">
      <w:pPr>
        <w:pStyle w:val="ListParagraph"/>
        <w:numPr>
          <w:ilvl w:val="0"/>
          <w:numId w:val="19"/>
        </w:numPr>
        <w:rPr>
          <w:rFonts w:cstheme="minorHAnsi"/>
          <w:sz w:val="24"/>
          <w:szCs w:val="24"/>
        </w:rPr>
      </w:pPr>
      <w:r w:rsidRPr="00D207AF">
        <w:rPr>
          <w:rFonts w:cstheme="minorHAnsi"/>
          <w:sz w:val="24"/>
          <w:szCs w:val="24"/>
        </w:rPr>
        <w:t>Maintain confidentiality unless a safeguarding concern arises (see section 10).</w:t>
      </w:r>
    </w:p>
    <w:p w14:paraId="66758C1B" w14:textId="77777777" w:rsidR="00E64799" w:rsidRPr="00D207AF" w:rsidRDefault="00E64799" w:rsidP="00C0370D">
      <w:pPr>
        <w:pStyle w:val="ListParagraph"/>
        <w:numPr>
          <w:ilvl w:val="0"/>
          <w:numId w:val="19"/>
        </w:numPr>
        <w:rPr>
          <w:rFonts w:cstheme="minorHAnsi"/>
          <w:sz w:val="24"/>
          <w:szCs w:val="24"/>
        </w:rPr>
      </w:pPr>
      <w:r w:rsidRPr="00D207AF">
        <w:rPr>
          <w:rFonts w:cstheme="minorHAnsi"/>
          <w:sz w:val="24"/>
          <w:szCs w:val="24"/>
        </w:rPr>
        <w:t>Respect professional boundaries.</w:t>
      </w:r>
    </w:p>
    <w:p w14:paraId="468CC2FF" w14:textId="77777777" w:rsidR="00E64799" w:rsidRPr="00D207AF" w:rsidRDefault="00E64799" w:rsidP="00C0370D">
      <w:pPr>
        <w:pStyle w:val="ListParagraph"/>
        <w:numPr>
          <w:ilvl w:val="0"/>
          <w:numId w:val="19"/>
        </w:numPr>
        <w:rPr>
          <w:rFonts w:cstheme="minorHAnsi"/>
          <w:sz w:val="24"/>
          <w:szCs w:val="24"/>
        </w:rPr>
      </w:pPr>
      <w:r w:rsidRPr="00D207AF">
        <w:rPr>
          <w:rFonts w:cstheme="minorHAnsi"/>
          <w:sz w:val="24"/>
          <w:szCs w:val="24"/>
        </w:rPr>
        <w:t>Avoid inappropriate physical or verbal contact.</w:t>
      </w:r>
    </w:p>
    <w:p w14:paraId="21218CA7" w14:textId="77777777" w:rsidR="00E64799" w:rsidRPr="00D207AF" w:rsidRDefault="00E64799" w:rsidP="00C0370D">
      <w:pPr>
        <w:pStyle w:val="ListParagraph"/>
        <w:numPr>
          <w:ilvl w:val="0"/>
          <w:numId w:val="19"/>
        </w:numPr>
        <w:rPr>
          <w:rFonts w:cstheme="minorHAnsi"/>
          <w:sz w:val="24"/>
          <w:szCs w:val="24"/>
        </w:rPr>
      </w:pPr>
      <w:r w:rsidRPr="00D207AF">
        <w:rPr>
          <w:rFonts w:cstheme="minorHAnsi"/>
          <w:sz w:val="24"/>
          <w:szCs w:val="24"/>
        </w:rPr>
        <w:t>Never share personal contact details with service users.</w:t>
      </w:r>
    </w:p>
    <w:p w14:paraId="1F1D983E" w14:textId="77777777" w:rsidR="00E64799" w:rsidRPr="00D207AF" w:rsidRDefault="00E64799" w:rsidP="00C0370D">
      <w:pPr>
        <w:pStyle w:val="ListParagraph"/>
        <w:numPr>
          <w:ilvl w:val="0"/>
          <w:numId w:val="19"/>
        </w:numPr>
        <w:rPr>
          <w:rFonts w:cstheme="minorHAnsi"/>
          <w:sz w:val="24"/>
          <w:szCs w:val="24"/>
        </w:rPr>
      </w:pPr>
      <w:r w:rsidRPr="00D207AF">
        <w:rPr>
          <w:rFonts w:cstheme="minorHAnsi"/>
          <w:sz w:val="24"/>
          <w:szCs w:val="24"/>
        </w:rPr>
        <w:t>Immediately report any safeguarding concern or risk.</w:t>
      </w:r>
    </w:p>
    <w:p w14:paraId="4D66577E" w14:textId="77777777" w:rsidR="00E64799" w:rsidRPr="00D207AF" w:rsidRDefault="00E64799" w:rsidP="00E64799">
      <w:pPr>
        <w:rPr>
          <w:rFonts w:cstheme="minorHAnsi"/>
          <w:sz w:val="24"/>
          <w:szCs w:val="24"/>
        </w:rPr>
      </w:pPr>
    </w:p>
    <w:p w14:paraId="2B531F33" w14:textId="77777777" w:rsidR="00897779" w:rsidRPr="00DA013A" w:rsidRDefault="00897779" w:rsidP="009F0EA8">
      <w:pPr>
        <w:rPr>
          <w:rFonts w:cstheme="minorHAnsi"/>
          <w:sz w:val="28"/>
          <w:szCs w:val="28"/>
        </w:rPr>
      </w:pPr>
      <w:r w:rsidRPr="00DA013A">
        <w:rPr>
          <w:rFonts w:cstheme="minorHAnsi"/>
          <w:b/>
          <w:bCs/>
          <w:sz w:val="28"/>
          <w:szCs w:val="28"/>
        </w:rPr>
        <w:t>7. Recruitment and Vetting</w:t>
      </w:r>
    </w:p>
    <w:p w14:paraId="3332C656" w14:textId="0D2AF2E6" w:rsidR="00E64799" w:rsidRPr="00D207AF" w:rsidRDefault="00E64799" w:rsidP="00E64799">
      <w:pPr>
        <w:pStyle w:val="ListParagraph"/>
        <w:numPr>
          <w:ilvl w:val="0"/>
          <w:numId w:val="20"/>
        </w:numPr>
        <w:rPr>
          <w:rFonts w:cstheme="minorHAnsi"/>
          <w:sz w:val="24"/>
          <w:szCs w:val="24"/>
        </w:rPr>
      </w:pPr>
      <w:r w:rsidRPr="00D207AF">
        <w:rPr>
          <w:rFonts w:cstheme="minorHAnsi"/>
          <w:sz w:val="24"/>
          <w:szCs w:val="24"/>
        </w:rPr>
        <w:t xml:space="preserve">All interpreters </w:t>
      </w:r>
      <w:r w:rsidR="000F20DA" w:rsidRPr="00D207AF">
        <w:rPr>
          <w:rFonts w:cstheme="minorHAnsi"/>
          <w:sz w:val="24"/>
          <w:szCs w:val="24"/>
        </w:rPr>
        <w:t xml:space="preserve">working </w:t>
      </w:r>
      <w:r w:rsidRPr="00D207AF">
        <w:rPr>
          <w:rFonts w:cstheme="minorHAnsi"/>
          <w:sz w:val="24"/>
          <w:szCs w:val="24"/>
        </w:rPr>
        <w:t xml:space="preserve">with children/vulnerable adults must </w:t>
      </w:r>
      <w:r w:rsidR="000F20DA" w:rsidRPr="00D207AF">
        <w:rPr>
          <w:rFonts w:cstheme="minorHAnsi"/>
          <w:sz w:val="24"/>
          <w:szCs w:val="24"/>
        </w:rPr>
        <w:t>have an Enhanced DBS check or an equivalent security clearance.</w:t>
      </w:r>
    </w:p>
    <w:p w14:paraId="13149B2E" w14:textId="77777777" w:rsidR="00A11D78" w:rsidRPr="00D207AF" w:rsidRDefault="00A11D78" w:rsidP="00A11D78">
      <w:pPr>
        <w:pStyle w:val="ListParagraph"/>
        <w:rPr>
          <w:rFonts w:cstheme="minorHAnsi"/>
          <w:sz w:val="24"/>
          <w:szCs w:val="24"/>
        </w:rPr>
      </w:pPr>
    </w:p>
    <w:p w14:paraId="52B21510" w14:textId="77777777" w:rsidR="00FD3C2A" w:rsidRPr="00DA013A" w:rsidRDefault="00FD3C2A" w:rsidP="00FD3C2A">
      <w:pPr>
        <w:divId w:val="246883203"/>
        <w:rPr>
          <w:rFonts w:cstheme="minorHAnsi"/>
          <w:sz w:val="28"/>
          <w:szCs w:val="28"/>
        </w:rPr>
      </w:pPr>
      <w:r w:rsidRPr="00DA013A">
        <w:rPr>
          <w:rFonts w:cstheme="minorHAnsi"/>
          <w:b/>
          <w:bCs/>
          <w:sz w:val="28"/>
          <w:szCs w:val="28"/>
        </w:rPr>
        <w:t>8. Types of Abuse, Neglect and Possible Indicators</w:t>
      </w:r>
    </w:p>
    <w:p w14:paraId="38755292" w14:textId="77777777" w:rsidR="00FD3C2A" w:rsidRPr="00D207AF" w:rsidRDefault="00FD3C2A">
      <w:pPr>
        <w:divId w:val="2124181915"/>
        <w:rPr>
          <w:rFonts w:cstheme="minorHAnsi"/>
          <w:kern w:val="2"/>
          <w:sz w:val="24"/>
          <w:szCs w:val="24"/>
          <w:lang w:eastAsia="en-GB"/>
          <w14:ligatures w14:val="standardContextual"/>
        </w:rPr>
      </w:pPr>
      <w:r w:rsidRPr="00D207AF">
        <w:rPr>
          <w:rFonts w:cstheme="minorHAnsi"/>
          <w:sz w:val="24"/>
          <w:szCs w:val="24"/>
        </w:rPr>
        <w:t>Staff and freelancers should be aware that abuse and neglect can take many forms and may involve a single incident or a pattern of behaviour. Concerns should always be taken seriously and reported in accordance with this policy and the organisation’s safeguarding procedures.</w:t>
      </w:r>
    </w:p>
    <w:p w14:paraId="07ED743F" w14:textId="77777777" w:rsidR="00FD3C2A" w:rsidRPr="00D207AF" w:rsidRDefault="00FD3C2A">
      <w:pPr>
        <w:divId w:val="2124181915"/>
        <w:rPr>
          <w:rFonts w:cstheme="minorHAnsi"/>
          <w:sz w:val="24"/>
          <w:szCs w:val="24"/>
        </w:rPr>
      </w:pPr>
      <w:r w:rsidRPr="00D207AF">
        <w:rPr>
          <w:rFonts w:cstheme="minorHAnsi"/>
          <w:b/>
          <w:bCs/>
          <w:sz w:val="24"/>
          <w:szCs w:val="24"/>
        </w:rPr>
        <w:t>Physical Abuse</w:t>
      </w:r>
    </w:p>
    <w:p w14:paraId="3B915A1F" w14:textId="77777777" w:rsidR="00FD3C2A" w:rsidRPr="00D207AF" w:rsidRDefault="00FD3C2A">
      <w:pPr>
        <w:divId w:val="2124181915"/>
        <w:rPr>
          <w:rFonts w:cstheme="minorHAnsi"/>
          <w:sz w:val="24"/>
          <w:szCs w:val="24"/>
        </w:rPr>
      </w:pPr>
      <w:r w:rsidRPr="00D207AF">
        <w:rPr>
          <w:rFonts w:cstheme="minorHAnsi"/>
          <w:sz w:val="24"/>
          <w:szCs w:val="24"/>
        </w:rPr>
        <w:t>Physical abuse involves the intentional use of force that causes harm, injury, pain, or impairment. Examples may include hitting, slapping, punching, kicking, shaking, misuse of medication, inappropriate restraint or physical intervention, or deliberately causing illness or injury.</w:t>
      </w:r>
    </w:p>
    <w:p w14:paraId="523B2ACE" w14:textId="77777777" w:rsidR="00FD3C2A" w:rsidRPr="00D207AF" w:rsidRDefault="00FD3C2A">
      <w:pPr>
        <w:divId w:val="2124181915"/>
        <w:rPr>
          <w:rFonts w:cstheme="minorHAnsi"/>
          <w:sz w:val="24"/>
          <w:szCs w:val="24"/>
        </w:rPr>
      </w:pPr>
      <w:r w:rsidRPr="00D207AF">
        <w:rPr>
          <w:rFonts w:cstheme="minorHAnsi"/>
          <w:b/>
          <w:bCs/>
          <w:sz w:val="24"/>
          <w:szCs w:val="24"/>
        </w:rPr>
        <w:t>Possible indicators</w:t>
      </w:r>
      <w:r w:rsidRPr="00D207AF">
        <w:rPr>
          <w:rFonts w:cstheme="minorHAnsi"/>
          <w:sz w:val="24"/>
          <w:szCs w:val="24"/>
        </w:rPr>
        <w:t xml:space="preserve"> may include unexplained injuries, frequent bruising, burns, fractures, fear of certain individuals, or reluctance to discuss injuries.</w:t>
      </w:r>
    </w:p>
    <w:p w14:paraId="42E60EFB" w14:textId="77777777" w:rsidR="00FD3C2A" w:rsidRPr="00D207AF" w:rsidRDefault="00FD3C2A">
      <w:pPr>
        <w:divId w:val="2124181915"/>
        <w:rPr>
          <w:rFonts w:cstheme="minorHAnsi"/>
          <w:sz w:val="24"/>
          <w:szCs w:val="24"/>
        </w:rPr>
      </w:pPr>
      <w:r w:rsidRPr="00D207AF">
        <w:rPr>
          <w:rFonts w:cstheme="minorHAnsi"/>
          <w:b/>
          <w:bCs/>
          <w:sz w:val="24"/>
          <w:szCs w:val="24"/>
        </w:rPr>
        <w:t>Emotional or Psychological Abuse</w:t>
      </w:r>
    </w:p>
    <w:p w14:paraId="0ED98D7A" w14:textId="77777777" w:rsidR="00FD3C2A" w:rsidRPr="00D207AF" w:rsidRDefault="00FD3C2A">
      <w:pPr>
        <w:divId w:val="2124181915"/>
        <w:rPr>
          <w:rFonts w:cstheme="minorHAnsi"/>
          <w:sz w:val="24"/>
          <w:szCs w:val="24"/>
        </w:rPr>
      </w:pPr>
      <w:r w:rsidRPr="00D207AF">
        <w:rPr>
          <w:rFonts w:cstheme="minorHAnsi"/>
          <w:sz w:val="24"/>
          <w:szCs w:val="24"/>
        </w:rPr>
        <w:t>Emotional or psychological abuse involves behaviour that causes mental distress, fear, humiliation, or loss of self-worth. Examples may include threats, intimidation, bullying, harassment, coercion, verbal abuse, humiliation, persistent criticism, isolation from family, friends, or support networks, and controlling or manipulative behaviour.</w:t>
      </w:r>
    </w:p>
    <w:p w14:paraId="4B153013" w14:textId="77777777" w:rsidR="00FD3C2A" w:rsidRPr="00D207AF" w:rsidRDefault="00FD3C2A">
      <w:pPr>
        <w:divId w:val="2124181915"/>
        <w:rPr>
          <w:rFonts w:cstheme="minorHAnsi"/>
          <w:sz w:val="24"/>
          <w:szCs w:val="24"/>
        </w:rPr>
      </w:pPr>
      <w:r w:rsidRPr="00D207AF">
        <w:rPr>
          <w:rFonts w:cstheme="minorHAnsi"/>
          <w:b/>
          <w:bCs/>
          <w:sz w:val="24"/>
          <w:szCs w:val="24"/>
        </w:rPr>
        <w:lastRenderedPageBreak/>
        <w:t>Possible indicators</w:t>
      </w:r>
      <w:r w:rsidRPr="00D207AF">
        <w:rPr>
          <w:rFonts w:cstheme="minorHAnsi"/>
          <w:sz w:val="24"/>
          <w:szCs w:val="24"/>
        </w:rPr>
        <w:t xml:space="preserve"> may include anxiety, depression, low self-esteem, withdrawal, sudden changes in behaviour, or fearfulness.</w:t>
      </w:r>
    </w:p>
    <w:p w14:paraId="06E22FEF" w14:textId="77777777" w:rsidR="00FD3C2A" w:rsidRPr="00D207AF" w:rsidRDefault="00FD3C2A">
      <w:pPr>
        <w:divId w:val="2124181915"/>
        <w:rPr>
          <w:rFonts w:cstheme="minorHAnsi"/>
          <w:sz w:val="24"/>
          <w:szCs w:val="24"/>
        </w:rPr>
      </w:pPr>
      <w:r w:rsidRPr="00D207AF">
        <w:rPr>
          <w:rFonts w:cstheme="minorHAnsi"/>
          <w:b/>
          <w:bCs/>
          <w:sz w:val="24"/>
          <w:szCs w:val="24"/>
        </w:rPr>
        <w:t>Sexual Abuse</w:t>
      </w:r>
    </w:p>
    <w:p w14:paraId="2E558DEF" w14:textId="77777777" w:rsidR="00FD3C2A" w:rsidRPr="00D207AF" w:rsidRDefault="00FD3C2A">
      <w:pPr>
        <w:divId w:val="2124181915"/>
        <w:rPr>
          <w:rFonts w:cstheme="minorHAnsi"/>
          <w:sz w:val="24"/>
          <w:szCs w:val="24"/>
        </w:rPr>
      </w:pPr>
      <w:r w:rsidRPr="00D207AF">
        <w:rPr>
          <w:rFonts w:cstheme="minorHAnsi"/>
          <w:sz w:val="24"/>
          <w:szCs w:val="24"/>
        </w:rPr>
        <w:t>Sexual abuse involves any sexual activity to which a person has not consented, is unable to consent, or has been pressured or coerced into. Examples may include sexual assault, rape, inappropriate touching, exposure to sexual acts or materials, sexual exploitation, or grooming.</w:t>
      </w:r>
    </w:p>
    <w:p w14:paraId="2332E6D0" w14:textId="77777777" w:rsidR="00FD3C2A" w:rsidRPr="00D207AF" w:rsidRDefault="00FD3C2A">
      <w:pPr>
        <w:divId w:val="2124181915"/>
        <w:rPr>
          <w:rFonts w:cstheme="minorHAnsi"/>
          <w:sz w:val="24"/>
          <w:szCs w:val="24"/>
        </w:rPr>
      </w:pPr>
      <w:r w:rsidRPr="00D207AF">
        <w:rPr>
          <w:rFonts w:cstheme="minorHAnsi"/>
          <w:b/>
          <w:bCs/>
          <w:sz w:val="24"/>
          <w:szCs w:val="24"/>
        </w:rPr>
        <w:t>Possible indicators</w:t>
      </w:r>
      <w:r w:rsidRPr="00D207AF">
        <w:rPr>
          <w:rFonts w:cstheme="minorHAnsi"/>
          <w:sz w:val="24"/>
          <w:szCs w:val="24"/>
        </w:rPr>
        <w:t xml:space="preserve"> may include unexplained injuries, distress around certain individuals, significant changes in behaviour, sexually inappropriate behaviour, or reluctance to be alone with specific people.</w:t>
      </w:r>
    </w:p>
    <w:p w14:paraId="72CD7CFF" w14:textId="77777777" w:rsidR="00FD3C2A" w:rsidRPr="00D207AF" w:rsidRDefault="00FD3C2A">
      <w:pPr>
        <w:divId w:val="2124181915"/>
        <w:rPr>
          <w:rFonts w:cstheme="minorHAnsi"/>
          <w:sz w:val="24"/>
          <w:szCs w:val="24"/>
        </w:rPr>
      </w:pPr>
      <w:r w:rsidRPr="00D207AF">
        <w:rPr>
          <w:rFonts w:cstheme="minorHAnsi"/>
          <w:b/>
          <w:bCs/>
          <w:sz w:val="24"/>
          <w:szCs w:val="24"/>
        </w:rPr>
        <w:t>Financial or Material Abuse</w:t>
      </w:r>
    </w:p>
    <w:p w14:paraId="50412EC2" w14:textId="77777777" w:rsidR="00FD3C2A" w:rsidRPr="00D207AF" w:rsidRDefault="00FD3C2A">
      <w:pPr>
        <w:divId w:val="2124181915"/>
        <w:rPr>
          <w:rFonts w:cstheme="minorHAnsi"/>
          <w:sz w:val="24"/>
          <w:szCs w:val="24"/>
        </w:rPr>
      </w:pPr>
      <w:r w:rsidRPr="00D207AF">
        <w:rPr>
          <w:rFonts w:cstheme="minorHAnsi"/>
          <w:sz w:val="24"/>
          <w:szCs w:val="24"/>
        </w:rPr>
        <w:t>Financial or material abuse involves the misuse of an individual’s money, property, or assets. Examples may include theft, fraud, misuse of bank accounts or benefits, pressure in relation to wills, property, or finances, or unauthorised use of possessions.</w:t>
      </w:r>
    </w:p>
    <w:p w14:paraId="6FABA682" w14:textId="77777777" w:rsidR="00FD3C2A" w:rsidRPr="00D207AF" w:rsidRDefault="00FD3C2A">
      <w:pPr>
        <w:divId w:val="2124181915"/>
        <w:rPr>
          <w:rFonts w:cstheme="minorHAnsi"/>
          <w:sz w:val="24"/>
          <w:szCs w:val="24"/>
        </w:rPr>
      </w:pPr>
      <w:r w:rsidRPr="00D207AF">
        <w:rPr>
          <w:rFonts w:cstheme="minorHAnsi"/>
          <w:b/>
          <w:bCs/>
          <w:sz w:val="24"/>
          <w:szCs w:val="24"/>
        </w:rPr>
        <w:t>Possible indicators</w:t>
      </w:r>
      <w:r w:rsidRPr="00D207AF">
        <w:rPr>
          <w:rFonts w:cstheme="minorHAnsi"/>
          <w:sz w:val="24"/>
          <w:szCs w:val="24"/>
        </w:rPr>
        <w:t xml:space="preserve"> may include unexplained financial difficulties, missing possessions, unusual financial transactions, or sudden changes to financial arrangements.</w:t>
      </w:r>
    </w:p>
    <w:p w14:paraId="271FC7DB" w14:textId="77777777" w:rsidR="00FD3C2A" w:rsidRPr="00D207AF" w:rsidRDefault="00FD3C2A">
      <w:pPr>
        <w:divId w:val="2124181915"/>
        <w:rPr>
          <w:rFonts w:cstheme="minorHAnsi"/>
          <w:sz w:val="24"/>
          <w:szCs w:val="24"/>
        </w:rPr>
      </w:pPr>
      <w:r w:rsidRPr="00D207AF">
        <w:rPr>
          <w:rFonts w:cstheme="minorHAnsi"/>
          <w:b/>
          <w:bCs/>
          <w:sz w:val="24"/>
          <w:szCs w:val="24"/>
        </w:rPr>
        <w:t>Neglect and Acts of Omission</w:t>
      </w:r>
    </w:p>
    <w:p w14:paraId="0942F581" w14:textId="77777777" w:rsidR="00FD3C2A" w:rsidRPr="00D207AF" w:rsidRDefault="00FD3C2A">
      <w:pPr>
        <w:divId w:val="2124181915"/>
        <w:rPr>
          <w:rFonts w:cstheme="minorHAnsi"/>
          <w:sz w:val="24"/>
          <w:szCs w:val="24"/>
        </w:rPr>
      </w:pPr>
      <w:r w:rsidRPr="00D207AF">
        <w:rPr>
          <w:rFonts w:cstheme="minorHAnsi"/>
          <w:sz w:val="24"/>
          <w:szCs w:val="24"/>
        </w:rPr>
        <w:t>Neglect occurs when an individual’s basic needs are not met, whether deliberately or through a failure to provide appropriate care or support. Examples may include lack of food, water, heating, or suitable clothing, failure to provide medical care or medication, inadequate supervision or support, or poor personal hygiene or living conditions.</w:t>
      </w:r>
    </w:p>
    <w:p w14:paraId="68D0FA47" w14:textId="77777777" w:rsidR="00FD3C2A" w:rsidRPr="00D207AF" w:rsidRDefault="00FD3C2A">
      <w:pPr>
        <w:divId w:val="2124181915"/>
        <w:rPr>
          <w:rFonts w:cstheme="minorHAnsi"/>
          <w:sz w:val="24"/>
          <w:szCs w:val="24"/>
        </w:rPr>
      </w:pPr>
      <w:r w:rsidRPr="00D207AF">
        <w:rPr>
          <w:rFonts w:cstheme="minorHAnsi"/>
          <w:b/>
          <w:bCs/>
          <w:sz w:val="24"/>
          <w:szCs w:val="24"/>
        </w:rPr>
        <w:t>Possible indicators</w:t>
      </w:r>
      <w:r w:rsidRPr="00D207AF">
        <w:rPr>
          <w:rFonts w:cstheme="minorHAnsi"/>
          <w:sz w:val="24"/>
          <w:szCs w:val="24"/>
        </w:rPr>
        <w:t xml:space="preserve"> may include malnutrition, dehydration, untreated medical conditions, poor hygiene, inappropriate clothing, or unsafe living environments.</w:t>
      </w:r>
    </w:p>
    <w:p w14:paraId="341E5A46" w14:textId="77777777" w:rsidR="00FD3C2A" w:rsidRPr="00D207AF" w:rsidRDefault="00FD3C2A">
      <w:pPr>
        <w:divId w:val="2124181915"/>
        <w:rPr>
          <w:rFonts w:cstheme="minorHAnsi"/>
          <w:sz w:val="24"/>
          <w:szCs w:val="24"/>
        </w:rPr>
      </w:pPr>
      <w:r w:rsidRPr="00D207AF">
        <w:rPr>
          <w:rFonts w:cstheme="minorHAnsi"/>
          <w:b/>
          <w:bCs/>
          <w:sz w:val="24"/>
          <w:szCs w:val="24"/>
        </w:rPr>
        <w:t>Discriminatory Abuse</w:t>
      </w:r>
    </w:p>
    <w:p w14:paraId="0B79F92A" w14:textId="77777777" w:rsidR="00FD3C2A" w:rsidRPr="00D207AF" w:rsidRDefault="00FD3C2A">
      <w:pPr>
        <w:divId w:val="2124181915"/>
        <w:rPr>
          <w:rFonts w:cstheme="minorHAnsi"/>
          <w:sz w:val="24"/>
          <w:szCs w:val="24"/>
        </w:rPr>
      </w:pPr>
      <w:r w:rsidRPr="00D207AF">
        <w:rPr>
          <w:rFonts w:cstheme="minorHAnsi"/>
          <w:sz w:val="24"/>
          <w:szCs w:val="24"/>
        </w:rPr>
        <w:t>Discriminatory abuse involves unfair, inappropriate, or abusive treatment based on a protected characteristic or personal circumstance, including race, ethnicity, nationality, religion, disability, age, sex, sexual orientation, or gender reassignment. It may include harassment, exclusion, or hate-related incidents.</w:t>
      </w:r>
    </w:p>
    <w:p w14:paraId="6158698B" w14:textId="77777777" w:rsidR="00FD3C2A" w:rsidRPr="00D207AF" w:rsidRDefault="00FD3C2A">
      <w:pPr>
        <w:divId w:val="2124181915"/>
        <w:rPr>
          <w:rFonts w:cstheme="minorHAnsi"/>
          <w:sz w:val="24"/>
          <w:szCs w:val="24"/>
        </w:rPr>
      </w:pPr>
      <w:r w:rsidRPr="00D207AF">
        <w:rPr>
          <w:rFonts w:cstheme="minorHAnsi"/>
          <w:b/>
          <w:bCs/>
          <w:sz w:val="24"/>
          <w:szCs w:val="24"/>
        </w:rPr>
        <w:t>Possible indicators</w:t>
      </w:r>
      <w:r w:rsidRPr="00D207AF">
        <w:rPr>
          <w:rFonts w:cstheme="minorHAnsi"/>
          <w:sz w:val="24"/>
          <w:szCs w:val="24"/>
        </w:rPr>
        <w:t xml:space="preserve"> may include derogatory language, unequal treatment, social isolation, or evidence of prejudice-based behaviour.</w:t>
      </w:r>
    </w:p>
    <w:p w14:paraId="17D5D68F" w14:textId="77777777" w:rsidR="00FD3C2A" w:rsidRPr="00D207AF" w:rsidRDefault="00FD3C2A">
      <w:pPr>
        <w:divId w:val="2124181915"/>
        <w:rPr>
          <w:rFonts w:cstheme="minorHAnsi"/>
          <w:sz w:val="24"/>
          <w:szCs w:val="24"/>
        </w:rPr>
      </w:pPr>
      <w:r w:rsidRPr="00D207AF">
        <w:rPr>
          <w:rFonts w:cstheme="minorHAnsi"/>
          <w:b/>
          <w:bCs/>
          <w:sz w:val="24"/>
          <w:szCs w:val="24"/>
        </w:rPr>
        <w:t>Domestic Abuse</w:t>
      </w:r>
    </w:p>
    <w:p w14:paraId="0194F65B" w14:textId="77777777" w:rsidR="00FD3C2A" w:rsidRPr="00D207AF" w:rsidRDefault="00FD3C2A">
      <w:pPr>
        <w:divId w:val="2124181915"/>
        <w:rPr>
          <w:rFonts w:cstheme="minorHAnsi"/>
          <w:sz w:val="24"/>
          <w:szCs w:val="24"/>
        </w:rPr>
      </w:pPr>
      <w:r w:rsidRPr="00D207AF">
        <w:rPr>
          <w:rFonts w:cstheme="minorHAnsi"/>
          <w:sz w:val="24"/>
          <w:szCs w:val="24"/>
        </w:rPr>
        <w:lastRenderedPageBreak/>
        <w:t>Domestic abuse may include physical, emotional, psychological, sexual, or financial abuse, as well as coercive or controlling behaviour between family members, partners, or former partners.</w:t>
      </w:r>
    </w:p>
    <w:p w14:paraId="4ABBC2B2" w14:textId="77777777" w:rsidR="00FD3C2A" w:rsidRPr="00D207AF" w:rsidRDefault="00FD3C2A">
      <w:pPr>
        <w:divId w:val="2124181915"/>
        <w:rPr>
          <w:rFonts w:cstheme="minorHAnsi"/>
          <w:sz w:val="24"/>
          <w:szCs w:val="24"/>
        </w:rPr>
      </w:pPr>
      <w:r w:rsidRPr="00D207AF">
        <w:rPr>
          <w:rFonts w:cstheme="minorHAnsi"/>
          <w:b/>
          <w:bCs/>
          <w:sz w:val="24"/>
          <w:szCs w:val="24"/>
        </w:rPr>
        <w:t>Possible indicators</w:t>
      </w:r>
      <w:r w:rsidRPr="00D207AF">
        <w:rPr>
          <w:rFonts w:cstheme="minorHAnsi"/>
          <w:sz w:val="24"/>
          <w:szCs w:val="24"/>
        </w:rPr>
        <w:t xml:space="preserve"> may include unexplained injuries, isolation from others, anxiety, fear of a partner or family member, or signs of a controlling relationship.</w:t>
      </w:r>
    </w:p>
    <w:p w14:paraId="20290501" w14:textId="77777777" w:rsidR="00FD3C2A" w:rsidRPr="00D207AF" w:rsidRDefault="00FD3C2A">
      <w:pPr>
        <w:divId w:val="2124181915"/>
        <w:rPr>
          <w:rFonts w:cstheme="minorHAnsi"/>
          <w:sz w:val="24"/>
          <w:szCs w:val="24"/>
        </w:rPr>
      </w:pPr>
      <w:r w:rsidRPr="00D207AF">
        <w:rPr>
          <w:rFonts w:cstheme="minorHAnsi"/>
          <w:b/>
          <w:bCs/>
          <w:sz w:val="24"/>
          <w:szCs w:val="24"/>
        </w:rPr>
        <w:t>Modern Slavery and Exploitation</w:t>
      </w:r>
    </w:p>
    <w:p w14:paraId="60B1AA3D" w14:textId="77777777" w:rsidR="00FD3C2A" w:rsidRPr="00D207AF" w:rsidRDefault="00FD3C2A">
      <w:pPr>
        <w:divId w:val="2124181915"/>
        <w:rPr>
          <w:rFonts w:cstheme="minorHAnsi"/>
          <w:sz w:val="24"/>
          <w:szCs w:val="24"/>
        </w:rPr>
      </w:pPr>
      <w:r w:rsidRPr="00D207AF">
        <w:rPr>
          <w:rFonts w:cstheme="minorHAnsi"/>
          <w:sz w:val="24"/>
          <w:szCs w:val="24"/>
        </w:rPr>
        <w:t>Modern slavery includes slavery, servitude, forced or compulsory labour, and human trafficking. Individuals may be exploited for labour, criminal activity, domestic servitude, or sexual purposes.</w:t>
      </w:r>
    </w:p>
    <w:p w14:paraId="1ADCCCD1" w14:textId="77777777" w:rsidR="00FD3C2A" w:rsidRPr="00D207AF" w:rsidRDefault="00FD3C2A">
      <w:pPr>
        <w:divId w:val="2124181915"/>
        <w:rPr>
          <w:rFonts w:cstheme="minorHAnsi"/>
          <w:sz w:val="24"/>
          <w:szCs w:val="24"/>
        </w:rPr>
      </w:pPr>
      <w:r w:rsidRPr="00D207AF">
        <w:rPr>
          <w:rFonts w:cstheme="minorHAnsi"/>
          <w:b/>
          <w:bCs/>
          <w:sz w:val="24"/>
          <w:szCs w:val="24"/>
        </w:rPr>
        <w:t>Possible indicators</w:t>
      </w:r>
      <w:r w:rsidRPr="00D207AF">
        <w:rPr>
          <w:rFonts w:cstheme="minorHAnsi"/>
          <w:sz w:val="24"/>
          <w:szCs w:val="24"/>
        </w:rPr>
        <w:t xml:space="preserve"> may include fearfulness, restricted freedom of movement, poor living conditions, signs of coercion, or evidence that the individual is being controlled by another person.</w:t>
      </w:r>
    </w:p>
    <w:p w14:paraId="23AA1B8F" w14:textId="77777777" w:rsidR="00FD3C2A" w:rsidRPr="00D207AF" w:rsidRDefault="00FD3C2A">
      <w:pPr>
        <w:divId w:val="2124181915"/>
        <w:rPr>
          <w:rFonts w:cstheme="minorHAnsi"/>
          <w:sz w:val="24"/>
          <w:szCs w:val="24"/>
        </w:rPr>
      </w:pPr>
      <w:r w:rsidRPr="00D207AF">
        <w:rPr>
          <w:rFonts w:cstheme="minorHAnsi"/>
          <w:b/>
          <w:bCs/>
          <w:sz w:val="24"/>
          <w:szCs w:val="24"/>
        </w:rPr>
        <w:t>Self-Neglect</w:t>
      </w:r>
    </w:p>
    <w:p w14:paraId="4FF0082D" w14:textId="77777777" w:rsidR="00FD3C2A" w:rsidRPr="00D207AF" w:rsidRDefault="00FD3C2A">
      <w:pPr>
        <w:divId w:val="2124181915"/>
        <w:rPr>
          <w:rFonts w:cstheme="minorHAnsi"/>
          <w:sz w:val="24"/>
          <w:szCs w:val="24"/>
        </w:rPr>
      </w:pPr>
      <w:r w:rsidRPr="00D207AF">
        <w:rPr>
          <w:rFonts w:cstheme="minorHAnsi"/>
          <w:sz w:val="24"/>
          <w:szCs w:val="24"/>
        </w:rPr>
        <w:t>Self-neglect occurs when an individual is unable or unwilling to care for their own health, wellbeing, or living conditions.</w:t>
      </w:r>
    </w:p>
    <w:p w14:paraId="46768E46" w14:textId="77777777" w:rsidR="00FD3C2A" w:rsidRPr="00D207AF" w:rsidRDefault="00FD3C2A">
      <w:pPr>
        <w:divId w:val="2124181915"/>
        <w:rPr>
          <w:rFonts w:cstheme="minorHAnsi"/>
          <w:sz w:val="24"/>
          <w:szCs w:val="24"/>
        </w:rPr>
      </w:pPr>
      <w:r w:rsidRPr="00D207AF">
        <w:rPr>
          <w:rFonts w:cstheme="minorHAnsi"/>
          <w:b/>
          <w:bCs/>
          <w:sz w:val="24"/>
          <w:szCs w:val="24"/>
        </w:rPr>
        <w:t>Possible indicators</w:t>
      </w:r>
      <w:r w:rsidRPr="00D207AF">
        <w:rPr>
          <w:rFonts w:cstheme="minorHAnsi"/>
          <w:sz w:val="24"/>
          <w:szCs w:val="24"/>
        </w:rPr>
        <w:t xml:space="preserve"> may include poor personal hygiene, untreated health issues, hoarding, unsafe living conditions, or refusal of necessary care and support.</w:t>
      </w:r>
    </w:p>
    <w:p w14:paraId="4D3CEACC" w14:textId="77777777" w:rsidR="00FD3C2A" w:rsidRPr="00D207AF" w:rsidRDefault="00FD3C2A">
      <w:pPr>
        <w:divId w:val="2124181915"/>
        <w:rPr>
          <w:rFonts w:cstheme="minorHAnsi"/>
        </w:rPr>
      </w:pPr>
      <w:r w:rsidRPr="00D207AF">
        <w:rPr>
          <w:rFonts w:cstheme="minorHAnsi"/>
          <w:b/>
          <w:bCs/>
        </w:rPr>
        <w:t>Key Principle</w:t>
      </w:r>
    </w:p>
    <w:p w14:paraId="35086602" w14:textId="77777777" w:rsidR="00FD3C2A" w:rsidRDefault="00FD3C2A">
      <w:pPr>
        <w:divId w:val="2124181915"/>
        <w:rPr>
          <w:rFonts w:cstheme="minorHAnsi"/>
          <w:sz w:val="24"/>
          <w:szCs w:val="24"/>
        </w:rPr>
      </w:pPr>
      <w:r w:rsidRPr="00D207AF">
        <w:rPr>
          <w:rFonts w:cstheme="minorHAnsi"/>
          <w:sz w:val="24"/>
          <w:szCs w:val="24"/>
        </w:rPr>
        <w:t>Staff and freelancers are not expected to determine whether abuse has occurred. Their responsibility is to recognise potential signs, make an accurate and factual record, and report concerns promptly in accordance with this policy and the organisation’s safeguarding procedures.</w:t>
      </w:r>
    </w:p>
    <w:p w14:paraId="7C7B74A4" w14:textId="77777777" w:rsidR="00DA013A" w:rsidRPr="00D207AF" w:rsidRDefault="00DA013A">
      <w:pPr>
        <w:divId w:val="2124181915"/>
        <w:rPr>
          <w:rFonts w:cstheme="minorHAnsi"/>
          <w:sz w:val="24"/>
          <w:szCs w:val="24"/>
        </w:rPr>
      </w:pPr>
    </w:p>
    <w:p w14:paraId="5F4113C8" w14:textId="77777777" w:rsidR="00897779" w:rsidRPr="00DA013A" w:rsidRDefault="00897779" w:rsidP="00EA5F60">
      <w:pPr>
        <w:rPr>
          <w:sz w:val="28"/>
          <w:szCs w:val="28"/>
        </w:rPr>
      </w:pPr>
      <w:r w:rsidRPr="00DA013A">
        <w:rPr>
          <w:b/>
          <w:bCs/>
          <w:sz w:val="28"/>
          <w:szCs w:val="28"/>
        </w:rPr>
        <w:t>9</w:t>
      </w:r>
      <w:r w:rsidRPr="00DA013A">
        <w:rPr>
          <w:rFonts w:ascii="Calibri" w:hAnsi="Calibri" w:cs="Calibri"/>
          <w:b/>
          <w:bCs/>
          <w:sz w:val="28"/>
          <w:szCs w:val="28"/>
        </w:rPr>
        <w:t>. Reporting Concerns</w:t>
      </w:r>
    </w:p>
    <w:p w14:paraId="2AE85FD1" w14:textId="77777777" w:rsidR="00E64799" w:rsidRPr="00D207AF" w:rsidRDefault="00E64799" w:rsidP="00E64799">
      <w:pPr>
        <w:rPr>
          <w:rFonts w:ascii="Calibri" w:hAnsi="Calibri" w:cs="Calibri"/>
          <w:sz w:val="24"/>
          <w:szCs w:val="24"/>
        </w:rPr>
      </w:pPr>
      <w:r w:rsidRPr="00D207AF">
        <w:rPr>
          <w:rFonts w:ascii="Calibri" w:hAnsi="Calibri" w:cs="Calibri"/>
          <w:sz w:val="24"/>
          <w:szCs w:val="24"/>
        </w:rPr>
        <w:t>If you are concerned that a child or vulnerable adult is at risk of harm:</w:t>
      </w:r>
    </w:p>
    <w:p w14:paraId="5ACCAE86" w14:textId="77777777" w:rsidR="00B93344" w:rsidRPr="00D207AF" w:rsidRDefault="00B93344" w:rsidP="00B93344">
      <w:pPr>
        <w:pStyle w:val="ListParagraph"/>
        <w:numPr>
          <w:ilvl w:val="0"/>
          <w:numId w:val="21"/>
        </w:numPr>
        <w:rPr>
          <w:kern w:val="2"/>
          <w:sz w:val="24"/>
          <w:szCs w:val="24"/>
          <w:lang w:eastAsia="en-GB"/>
          <w14:ligatures w14:val="standardContextual"/>
        </w:rPr>
      </w:pPr>
      <w:r w:rsidRPr="00D207AF">
        <w:rPr>
          <w:b/>
          <w:bCs/>
          <w:sz w:val="24"/>
          <w:szCs w:val="24"/>
        </w:rPr>
        <w:t>Respond</w:t>
      </w:r>
      <w:r w:rsidRPr="00D207AF">
        <w:rPr>
          <w:sz w:val="24"/>
          <w:szCs w:val="24"/>
        </w:rPr>
        <w:t xml:space="preserve"> – Listen carefully, stay calm, and take the concern seriously. Do not promise absolute confidentiality and do not ask leading questions.</w:t>
      </w:r>
    </w:p>
    <w:p w14:paraId="795028DD" w14:textId="77777777" w:rsidR="00B93344" w:rsidRPr="00D207AF" w:rsidRDefault="00B93344" w:rsidP="00B93344">
      <w:pPr>
        <w:pStyle w:val="ListParagraph"/>
        <w:numPr>
          <w:ilvl w:val="0"/>
          <w:numId w:val="21"/>
        </w:numPr>
        <w:rPr>
          <w:sz w:val="24"/>
          <w:szCs w:val="24"/>
        </w:rPr>
      </w:pPr>
      <w:r w:rsidRPr="00D207AF">
        <w:rPr>
          <w:b/>
          <w:bCs/>
          <w:sz w:val="24"/>
          <w:szCs w:val="24"/>
        </w:rPr>
        <w:t>Report</w:t>
      </w:r>
      <w:r w:rsidRPr="00D207AF">
        <w:rPr>
          <w:sz w:val="24"/>
          <w:szCs w:val="24"/>
        </w:rPr>
        <w:t xml:space="preserve"> – Contact the DSL immediately. If the DSL is unavailable, contact the Deputy DSL (DDSL) without delay.</w:t>
      </w:r>
    </w:p>
    <w:p w14:paraId="133C8C7E" w14:textId="77777777" w:rsidR="00B93344" w:rsidRPr="00D207AF" w:rsidRDefault="00B93344" w:rsidP="00B93344">
      <w:pPr>
        <w:pStyle w:val="ListParagraph"/>
        <w:numPr>
          <w:ilvl w:val="0"/>
          <w:numId w:val="21"/>
        </w:numPr>
        <w:rPr>
          <w:sz w:val="24"/>
          <w:szCs w:val="24"/>
        </w:rPr>
      </w:pPr>
      <w:r w:rsidRPr="00D207AF">
        <w:rPr>
          <w:b/>
          <w:bCs/>
          <w:sz w:val="24"/>
          <w:szCs w:val="24"/>
        </w:rPr>
        <w:t>Record</w:t>
      </w:r>
      <w:r w:rsidRPr="00D207AF">
        <w:rPr>
          <w:sz w:val="24"/>
          <w:szCs w:val="24"/>
        </w:rPr>
        <w:t xml:space="preserve"> – Make a written record as soon as possible, using the individual’s own words where relevant, and record dates, times, location, who was present, what was seen/heard, and what action was taken.</w:t>
      </w:r>
    </w:p>
    <w:p w14:paraId="14E667F6" w14:textId="77777777" w:rsidR="00B93344" w:rsidRPr="00D207AF" w:rsidRDefault="00B93344" w:rsidP="00B93344">
      <w:pPr>
        <w:pStyle w:val="ListParagraph"/>
        <w:numPr>
          <w:ilvl w:val="0"/>
          <w:numId w:val="21"/>
        </w:numPr>
        <w:rPr>
          <w:sz w:val="24"/>
          <w:szCs w:val="24"/>
        </w:rPr>
      </w:pPr>
      <w:r w:rsidRPr="00D207AF">
        <w:rPr>
          <w:b/>
          <w:bCs/>
          <w:sz w:val="24"/>
          <w:szCs w:val="24"/>
        </w:rPr>
        <w:t>Refer</w:t>
      </w:r>
      <w:r w:rsidRPr="00D207AF">
        <w:rPr>
          <w:sz w:val="24"/>
          <w:szCs w:val="24"/>
        </w:rPr>
        <w:t xml:space="preserve"> – The DSL or DDSL may refer the case to local authority safeguarding teams, police, or emergency services where required.</w:t>
      </w:r>
    </w:p>
    <w:p w14:paraId="30890439" w14:textId="77777777" w:rsidR="00B93344" w:rsidRPr="00D207AF" w:rsidRDefault="00B93344" w:rsidP="00CC3F46">
      <w:pPr>
        <w:rPr>
          <w:sz w:val="24"/>
          <w:szCs w:val="24"/>
        </w:rPr>
      </w:pPr>
      <w:r w:rsidRPr="00D207AF">
        <w:rPr>
          <w:sz w:val="24"/>
          <w:szCs w:val="24"/>
        </w:rPr>
        <w:lastRenderedPageBreak/>
        <w:t xml:space="preserve">All safeguarding concerns must be reported to the DSL or DDSL </w:t>
      </w:r>
      <w:r w:rsidRPr="00D207AF">
        <w:rPr>
          <w:rStyle w:val="Strong"/>
          <w:sz w:val="24"/>
          <w:szCs w:val="24"/>
        </w:rPr>
        <w:t>within 24 hours</w:t>
      </w:r>
      <w:r w:rsidRPr="00D207AF">
        <w:rPr>
          <w:sz w:val="24"/>
          <w:szCs w:val="24"/>
        </w:rPr>
        <w:t>, or immediately in urgent situations. Staff should record as much factual information as possible and seek consent to share information where it is safe and appropriate to do so; however, a lack of consent must not prevent information being shared if there is a risk of significant harm or an immediate safeguarding concern. Staff and freelancers must not investigate concerns themselves or attempt to verify the allegation beyond clarifying the basic facts necessary to make a report.</w:t>
      </w:r>
    </w:p>
    <w:p w14:paraId="0267893D" w14:textId="77777777" w:rsidR="00B93344" w:rsidRPr="00D207AF" w:rsidRDefault="00B93344" w:rsidP="00C547A3">
      <w:pPr>
        <w:rPr>
          <w:sz w:val="24"/>
          <w:szCs w:val="24"/>
        </w:rPr>
      </w:pPr>
      <w:r w:rsidRPr="00D207AF">
        <w:rPr>
          <w:sz w:val="24"/>
          <w:szCs w:val="24"/>
        </w:rPr>
        <w:t>If neither the DSL nor the DDSL can be contacted and there is an immediate risk of harm or the situation is urgent, staff must contact the police, children’s social care, or adult social care directly without delay, and then inform the DSL/DDSL as soon as possible afterwards. The emergency instruction to contact police or social services directly should therefore also be followed where both safeguarding leads are unavailable and urgent action is needed.</w:t>
      </w:r>
    </w:p>
    <w:p w14:paraId="7245F311" w14:textId="37424AB4" w:rsidR="00CC7DA9" w:rsidRPr="00D207AF" w:rsidRDefault="00CC7DA9" w:rsidP="00E64799">
      <w:pPr>
        <w:rPr>
          <w:rFonts w:ascii="Calibri" w:hAnsi="Calibri" w:cs="Calibri"/>
          <w:sz w:val="24"/>
          <w:szCs w:val="24"/>
        </w:rPr>
      </w:pPr>
      <w:r w:rsidRPr="00D207AF">
        <w:rPr>
          <w:rFonts w:ascii="Calibri" w:hAnsi="Calibri" w:cs="Calibri"/>
          <w:sz w:val="24"/>
          <w:szCs w:val="24"/>
        </w:rPr>
        <w:t>External reporting contacts:</w:t>
      </w:r>
    </w:p>
    <w:p w14:paraId="529620DB" w14:textId="65732252" w:rsidR="00CC7DA9" w:rsidRPr="00D207AF" w:rsidRDefault="00CC7DA9" w:rsidP="00CC7DA9">
      <w:pPr>
        <w:spacing w:after="0" w:line="240" w:lineRule="auto"/>
        <w:rPr>
          <w:rFonts w:eastAsia="Times New Roman" w:cstheme="minorHAnsi"/>
          <w:sz w:val="24"/>
          <w:szCs w:val="24"/>
          <w:lang w:eastAsia="en-GB"/>
        </w:rPr>
      </w:pPr>
      <w:r w:rsidRPr="00D207AF">
        <w:rPr>
          <w:rFonts w:eastAsia="Times New Roman" w:cstheme="minorHAnsi"/>
          <w:sz w:val="24"/>
          <w:szCs w:val="24"/>
          <w:lang w:eastAsia="en-GB"/>
        </w:rPr>
        <w:t xml:space="preserve">Local Authority Safeguarding Team:  </w:t>
      </w:r>
    </w:p>
    <w:p w14:paraId="64774D92" w14:textId="4EEE6406" w:rsidR="00CC7DA9" w:rsidRPr="00D207AF" w:rsidRDefault="00CC7DA9" w:rsidP="00CC7DA9">
      <w:pPr>
        <w:spacing w:after="0" w:line="240" w:lineRule="auto"/>
        <w:rPr>
          <w:rFonts w:eastAsia="Times New Roman" w:cstheme="minorHAnsi"/>
          <w:sz w:val="24"/>
          <w:szCs w:val="24"/>
          <w:lang w:eastAsia="en-GB"/>
        </w:rPr>
      </w:pPr>
      <w:r w:rsidRPr="00D207AF">
        <w:rPr>
          <w:rFonts w:eastAsia="Times New Roman" w:cstheme="minorHAnsi"/>
          <w:sz w:val="24"/>
          <w:szCs w:val="24"/>
          <w:lang w:eastAsia="en-GB"/>
        </w:rPr>
        <w:t xml:space="preserve">NSPCC Helpline: 0808 800 5000 </w:t>
      </w:r>
    </w:p>
    <w:p w14:paraId="2D3CDCD0" w14:textId="048428F0" w:rsidR="00E64799" w:rsidRPr="00D207AF" w:rsidRDefault="00CC7DA9" w:rsidP="00CC7DA9">
      <w:pPr>
        <w:rPr>
          <w:rFonts w:eastAsia="Times New Roman" w:cstheme="minorHAnsi"/>
          <w:sz w:val="24"/>
          <w:szCs w:val="24"/>
          <w:lang w:eastAsia="en-GB"/>
        </w:rPr>
      </w:pPr>
      <w:r w:rsidRPr="00D207AF">
        <w:rPr>
          <w:rFonts w:eastAsia="Times New Roman" w:cstheme="minorHAnsi"/>
          <w:sz w:val="24"/>
          <w:szCs w:val="24"/>
          <w:lang w:eastAsia="en-GB"/>
        </w:rPr>
        <w:t>Emergency Services: 999</w:t>
      </w:r>
    </w:p>
    <w:p w14:paraId="4F1DEAF3" w14:textId="77777777" w:rsidR="00D207AF" w:rsidRDefault="00D207AF" w:rsidP="00897779">
      <w:pPr>
        <w:divId w:val="2075009720"/>
        <w:rPr>
          <w:b/>
          <w:bCs/>
        </w:rPr>
      </w:pPr>
    </w:p>
    <w:p w14:paraId="29D982E8" w14:textId="77777777" w:rsidR="00B7715B" w:rsidRDefault="00B7715B" w:rsidP="00897779">
      <w:pPr>
        <w:divId w:val="2075009720"/>
        <w:rPr>
          <w:b/>
          <w:bCs/>
        </w:rPr>
      </w:pPr>
    </w:p>
    <w:p w14:paraId="774040B9" w14:textId="77777777" w:rsidR="00B7715B" w:rsidRDefault="00B7715B" w:rsidP="00897779">
      <w:pPr>
        <w:divId w:val="2075009720"/>
        <w:rPr>
          <w:b/>
          <w:bCs/>
        </w:rPr>
      </w:pPr>
    </w:p>
    <w:p w14:paraId="514D0E24" w14:textId="77777777" w:rsidR="00B7715B" w:rsidRDefault="00B7715B" w:rsidP="00897779">
      <w:pPr>
        <w:divId w:val="2075009720"/>
        <w:rPr>
          <w:b/>
          <w:bCs/>
        </w:rPr>
      </w:pPr>
    </w:p>
    <w:p w14:paraId="50B80E98" w14:textId="77777777" w:rsidR="00B7715B" w:rsidRDefault="00B7715B" w:rsidP="00897779">
      <w:pPr>
        <w:divId w:val="2075009720"/>
        <w:rPr>
          <w:b/>
          <w:bCs/>
        </w:rPr>
      </w:pPr>
    </w:p>
    <w:p w14:paraId="7757B9C1" w14:textId="77777777" w:rsidR="00B7715B" w:rsidRDefault="00B7715B" w:rsidP="00897779">
      <w:pPr>
        <w:divId w:val="2075009720"/>
        <w:rPr>
          <w:b/>
          <w:bCs/>
        </w:rPr>
      </w:pPr>
    </w:p>
    <w:p w14:paraId="2F4A03C3" w14:textId="77777777" w:rsidR="00B7715B" w:rsidRDefault="00B7715B" w:rsidP="00897779">
      <w:pPr>
        <w:divId w:val="2075009720"/>
        <w:rPr>
          <w:b/>
          <w:bCs/>
        </w:rPr>
      </w:pPr>
    </w:p>
    <w:p w14:paraId="392CD85E" w14:textId="77777777" w:rsidR="00B7715B" w:rsidRDefault="00B7715B" w:rsidP="00897779">
      <w:pPr>
        <w:divId w:val="2075009720"/>
        <w:rPr>
          <w:b/>
          <w:bCs/>
        </w:rPr>
      </w:pPr>
    </w:p>
    <w:p w14:paraId="1B3FE54B" w14:textId="77777777" w:rsidR="00B7715B" w:rsidRDefault="00B7715B" w:rsidP="00897779">
      <w:pPr>
        <w:divId w:val="2075009720"/>
        <w:rPr>
          <w:b/>
          <w:bCs/>
        </w:rPr>
      </w:pPr>
    </w:p>
    <w:p w14:paraId="6C380D91" w14:textId="77777777" w:rsidR="00B7715B" w:rsidRDefault="00B7715B" w:rsidP="00897779">
      <w:pPr>
        <w:divId w:val="2075009720"/>
        <w:rPr>
          <w:b/>
          <w:bCs/>
        </w:rPr>
      </w:pPr>
    </w:p>
    <w:p w14:paraId="2965631C" w14:textId="77777777" w:rsidR="00B7715B" w:rsidRDefault="00B7715B" w:rsidP="00897779">
      <w:pPr>
        <w:divId w:val="2075009720"/>
        <w:rPr>
          <w:b/>
          <w:bCs/>
        </w:rPr>
      </w:pPr>
    </w:p>
    <w:p w14:paraId="2DA493B0" w14:textId="77777777" w:rsidR="00B7715B" w:rsidRDefault="00B7715B" w:rsidP="00897779">
      <w:pPr>
        <w:divId w:val="2075009720"/>
        <w:rPr>
          <w:b/>
          <w:bCs/>
        </w:rPr>
      </w:pPr>
    </w:p>
    <w:p w14:paraId="4DD2AD25" w14:textId="77777777" w:rsidR="00B7715B" w:rsidRDefault="00B7715B" w:rsidP="00897779">
      <w:pPr>
        <w:divId w:val="2075009720"/>
        <w:rPr>
          <w:b/>
          <w:bCs/>
        </w:rPr>
      </w:pPr>
    </w:p>
    <w:p w14:paraId="66709917" w14:textId="77777777" w:rsidR="00B7715B" w:rsidRDefault="00B7715B" w:rsidP="00897779">
      <w:pPr>
        <w:divId w:val="2075009720"/>
        <w:rPr>
          <w:b/>
          <w:bCs/>
        </w:rPr>
      </w:pPr>
    </w:p>
    <w:p w14:paraId="128262E2" w14:textId="77777777" w:rsidR="00B7715B" w:rsidRDefault="00B7715B" w:rsidP="00897779">
      <w:pPr>
        <w:divId w:val="2075009720"/>
        <w:rPr>
          <w:b/>
          <w:bCs/>
        </w:rPr>
      </w:pPr>
    </w:p>
    <w:p w14:paraId="20744818" w14:textId="77777777" w:rsidR="00B7715B" w:rsidRDefault="00B7715B" w:rsidP="00897779">
      <w:pPr>
        <w:divId w:val="2075009720"/>
        <w:rPr>
          <w:b/>
          <w:bCs/>
        </w:rPr>
      </w:pPr>
    </w:p>
    <w:p w14:paraId="619B3EF5" w14:textId="77777777" w:rsidR="00B7715B" w:rsidRDefault="00B7715B" w:rsidP="00B7715B">
      <w:pPr>
        <w:divId w:val="2075009720"/>
        <w:rPr>
          <w:rFonts w:eastAsia="Times New Roman" w:cstheme="minorHAnsi"/>
          <w:b/>
          <w:bCs/>
          <w:lang w:eastAsia="en-GB"/>
        </w:rPr>
      </w:pPr>
      <w:r>
        <w:rPr>
          <w:rFonts w:eastAsia="Times New Roman" w:cstheme="minorHAnsi"/>
          <w:b/>
          <w:bCs/>
          <w:lang w:eastAsia="en-GB"/>
        </w:rPr>
        <w:lastRenderedPageBreak/>
        <w:t>Reporting Visual Workflow</w:t>
      </w:r>
    </w:p>
    <w:p w14:paraId="1BCB3604" w14:textId="77777777" w:rsidR="00B7715B" w:rsidRPr="00003E3C" w:rsidRDefault="00B7715B" w:rsidP="00B7715B">
      <w:pPr>
        <w:divId w:val="2075009720"/>
        <w:rPr>
          <w:rFonts w:eastAsia="Times New Roman" w:cstheme="minorHAnsi"/>
          <w:lang w:eastAsia="en-GB"/>
        </w:rPr>
      </w:pPr>
      <w:r>
        <w:rPr>
          <w:rFonts w:eastAsia="Times New Roman" w:cstheme="minorHAnsi"/>
          <w:noProof/>
          <w:lang w:eastAsia="en-GB"/>
        </w:rPr>
        <mc:AlternateContent>
          <mc:Choice Requires="wps">
            <w:drawing>
              <wp:anchor distT="0" distB="0" distL="114300" distR="114300" simplePos="0" relativeHeight="251659264" behindDoc="0" locked="0" layoutInCell="1" allowOverlap="1" wp14:anchorId="601AA2B7" wp14:editId="78E142A2">
                <wp:simplePos x="0" y="0"/>
                <wp:positionH relativeFrom="column">
                  <wp:posOffset>2057400</wp:posOffset>
                </wp:positionH>
                <wp:positionV relativeFrom="paragraph">
                  <wp:posOffset>171450</wp:posOffset>
                </wp:positionV>
                <wp:extent cx="1543050" cy="695325"/>
                <wp:effectExtent l="0" t="0" r="19050" b="28575"/>
                <wp:wrapNone/>
                <wp:docPr id="1193264404" name="Flowchart: Process 1"/>
                <wp:cNvGraphicFramePr/>
                <a:graphic xmlns:a="http://schemas.openxmlformats.org/drawingml/2006/main">
                  <a:graphicData uri="http://schemas.microsoft.com/office/word/2010/wordprocessingShape">
                    <wps:wsp>
                      <wps:cNvSpPr/>
                      <wps:spPr>
                        <a:xfrm>
                          <a:off x="0" y="0"/>
                          <a:ext cx="1543050" cy="69532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DE8E2C" w14:textId="77777777" w:rsidR="00B7715B" w:rsidRPr="007076EF" w:rsidRDefault="00B7715B" w:rsidP="00B7715B">
                            <w:pPr>
                              <w:jc w:val="center"/>
                              <w:rPr>
                                <w:color w:val="000000" w:themeColor="text1"/>
                              </w:rPr>
                            </w:pPr>
                            <w:r w:rsidRPr="007076EF">
                              <w:rPr>
                                <w:b/>
                                <w:bCs/>
                                <w:color w:val="000000" w:themeColor="text1"/>
                              </w:rPr>
                              <w:t>Identify</w:t>
                            </w:r>
                            <w:r>
                              <w:rPr>
                                <w:color w:val="000000" w:themeColor="text1"/>
                              </w:rPr>
                              <w:t xml:space="preserve"> Safeguarding Concern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1AA2B7" id="_x0000_t109" coordsize="21600,21600" o:spt="109" path="m,l,21600r21600,l21600,xe">
                <v:stroke joinstyle="miter"/>
                <v:path gradientshapeok="t" o:connecttype="rect"/>
              </v:shapetype>
              <v:shape id="Flowchart: Process 1" o:spid="_x0000_s1026" type="#_x0000_t109" style="position:absolute;margin-left:162pt;margin-top:13.5pt;width:121.5pt;height:5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XGiQIAAHUFAAAOAAAAZHJzL2Uyb0RvYy54bWysVMFu2zAMvQ/YPwi6r7bTpFuDOkWQosOA&#10;og3aDj0rslQLkEVNUmJnXz9KdpysK3YYdrEpkXwkn0heXXeNJjvhvAJT0uIsp0QYDpUyryX9/nz7&#10;6QslPjBTMQ1GlHQvPL1efPxw1dq5mEANuhKOIIjx89aWtA7BzrPM81o0zJ+BFQaVElzDAh7da1Y5&#10;1iJ6o7NJnl9kLbjKOuDCe7y96ZV0kfClFDw8SOlFILqkmFtIX5e+m/jNFlds/uqYrRUf0mD/kEXD&#10;lMGgI9QNC4xsnfoDqlHcgQcZzjg0GUipuEg1YDVF/qaap5pZkWpBcrwdafL/D5bf757s2iENrfVz&#10;j2KsopOuiX/Mj3SJrP1IlugC4XhZzKbn+Qw55ai7uJydT2aRzezobZ0PXwU0JAollRraVc1cWPfP&#10;lfhiuzsfereDeQxs4FZpnR5Hm3jhQasq3qVD7A6x0o7sGL5r6Ioh8okV5hE9s2NZSQp7LSKENo9C&#10;ElVhIZOUSOq4IybjXJhQ9KqaVaIPVczyPDUNwo8eqegEGJElJjliDwC/53vA7sse7KOrSA07Oud/&#10;S6x3Hj1SZDBhdG6UAfcegMaqhsi9/YGknprIUug2HZpEcQPVfu2Ig35yvOW3Cl/zjvmwZg5HBRsA&#10;xz884Cc+cElhkCipwf187z7aYwejlpIWR6+k/seWOUGJ/mawty+L6TTOajpMZ58neHCnms2pxmyb&#10;FWAXFLhoLE9itA/6IEoHzQtuiWWMiipmOMYuKQ/ucFiFfiXgnuFiuUxmOJ+WhTvzZHkEjwTHDn3u&#10;XpizQ0sHHIZ7OIwpm7/p5t42ehpYbgNIlVr9yOtAPc526qFhD8XlcXpOVsdtufgFAAD//wMAUEsD&#10;BBQABgAIAAAAIQArHAvd3wAAAAoBAAAPAAAAZHJzL2Rvd25yZXYueG1sTI8xT8MwEIV3JP6DdUhs&#10;1CYlKQpxKlQViYGFwgCbGx9JRHwOsdO6/57rBNPd6T29+161Tm4QB5xC70nD7UKBQGq87anV8P72&#10;dHMPIkRD1gyeUMMJA6zry4vKlNYf6RUPu9gKDqFQGg1djGMpZWg6dCYs/IjE2pefnIl8Tq20kzly&#10;uBtkplQhnemJP3RmxE2Hzfdudhqkmre52rzY1cfWfz43PwlPMml9fZUeH0BETPHPDGd8RoeamfZ+&#10;JhvEoGGZ3XGXqCFb8WRDXpyXPTuXRQ6yruT/CvUvAAAA//8DAFBLAQItABQABgAIAAAAIQC2gziS&#10;/gAAAOEBAAATAAAAAAAAAAAAAAAAAAAAAABbQ29udGVudF9UeXBlc10ueG1sUEsBAi0AFAAGAAgA&#10;AAAhADj9If/WAAAAlAEAAAsAAAAAAAAAAAAAAAAALwEAAF9yZWxzLy5yZWxzUEsBAi0AFAAGAAgA&#10;AAAhAJldZcaJAgAAdQUAAA4AAAAAAAAAAAAAAAAALgIAAGRycy9lMm9Eb2MueG1sUEsBAi0AFAAG&#10;AAgAAAAhACscC93fAAAACgEAAA8AAAAAAAAAAAAAAAAA4wQAAGRycy9kb3ducmV2LnhtbFBLBQYA&#10;AAAABAAEAPMAAADvBQAAAAA=&#10;" filled="f" strokecolor="black [3213]" strokeweight="1pt">
                <v:textbox>
                  <w:txbxContent>
                    <w:p w14:paraId="4FDE8E2C" w14:textId="77777777" w:rsidR="00B7715B" w:rsidRPr="007076EF" w:rsidRDefault="00B7715B" w:rsidP="00B7715B">
                      <w:pPr>
                        <w:jc w:val="center"/>
                        <w:rPr>
                          <w:color w:val="000000" w:themeColor="text1"/>
                        </w:rPr>
                      </w:pPr>
                      <w:r w:rsidRPr="007076EF">
                        <w:rPr>
                          <w:b/>
                          <w:bCs/>
                          <w:color w:val="000000" w:themeColor="text1"/>
                        </w:rPr>
                        <w:t>Identify</w:t>
                      </w:r>
                      <w:r>
                        <w:rPr>
                          <w:color w:val="000000" w:themeColor="text1"/>
                        </w:rPr>
                        <w:t xml:space="preserve"> Safeguarding Concern</w:t>
                      </w:r>
                    </w:p>
                  </w:txbxContent>
                </v:textbox>
              </v:shape>
            </w:pict>
          </mc:Fallback>
        </mc:AlternateContent>
      </w:r>
    </w:p>
    <w:p w14:paraId="5DE3F857" w14:textId="77777777" w:rsidR="00B7715B" w:rsidRDefault="00B7715B" w:rsidP="00B7715B">
      <w:pPr>
        <w:divId w:val="2075009720"/>
        <w:rPr>
          <w:rFonts w:eastAsia="Times New Roman" w:cstheme="minorHAnsi"/>
          <w:b/>
          <w:bCs/>
          <w:lang w:eastAsia="en-GB"/>
        </w:rPr>
      </w:pPr>
    </w:p>
    <w:p w14:paraId="0DBB06FD" w14:textId="77777777" w:rsidR="00B7715B" w:rsidRDefault="00B7715B" w:rsidP="00B7715B">
      <w:pPr>
        <w:divId w:val="2075009720"/>
        <w:rPr>
          <w:rFonts w:eastAsia="Times New Roman" w:cstheme="minorHAnsi"/>
          <w:b/>
          <w:bCs/>
          <w:lang w:eastAsia="en-GB"/>
        </w:rPr>
      </w:pPr>
    </w:p>
    <w:p w14:paraId="5B07C22B" w14:textId="77777777" w:rsidR="00B7715B" w:rsidRDefault="00B7715B" w:rsidP="00B7715B">
      <w:pPr>
        <w:divId w:val="2075009720"/>
        <w:rPr>
          <w:rFonts w:eastAsia="Times New Roman" w:cstheme="minorHAnsi"/>
          <w:b/>
          <w:bCs/>
          <w:lang w:eastAsia="en-GB"/>
        </w:rPr>
      </w:pPr>
      <w:r>
        <w:rPr>
          <w:rFonts w:eastAsia="Times New Roman" w:cstheme="minorHAnsi"/>
          <w:noProof/>
          <w:lang w:eastAsia="en-GB"/>
        </w:rPr>
        <mc:AlternateContent>
          <mc:Choice Requires="wps">
            <w:drawing>
              <wp:anchor distT="0" distB="0" distL="114300" distR="114300" simplePos="0" relativeHeight="251666432" behindDoc="0" locked="0" layoutInCell="1" allowOverlap="1" wp14:anchorId="74C6403A" wp14:editId="749AE92D">
                <wp:simplePos x="0" y="0"/>
                <wp:positionH relativeFrom="column">
                  <wp:posOffset>2873375</wp:posOffset>
                </wp:positionH>
                <wp:positionV relativeFrom="paragraph">
                  <wp:posOffset>6985</wp:posOffset>
                </wp:positionV>
                <wp:extent cx="0" cy="228600"/>
                <wp:effectExtent l="76200" t="0" r="57150" b="57150"/>
                <wp:wrapNone/>
                <wp:docPr id="616921589" name="Straight Arrow Connector 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F2C93AE" id="_x0000_t32" coordsize="21600,21600" o:spt="32" o:oned="t" path="m,l21600,21600e" filled="f">
                <v:path arrowok="t" fillok="f" o:connecttype="none"/>
                <o:lock v:ext="edit" shapetype="t"/>
              </v:shapetype>
              <v:shape id="Straight Arrow Connector 2" o:spid="_x0000_s1026" type="#_x0000_t32" style="position:absolute;margin-left:226.25pt;margin-top:.55pt;width:0;height:1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BOtQEAAL4DAAAOAAAAZHJzL2Uyb0RvYy54bWysU8mO2zAMvRfoPwi+N3ZyGAyCOHPItL0U&#10;7aDLB2hkyhaqDRQb239fSk6cogtQFL3QWvjI957ow8PkrDgDJhN8W203TSXAq9AZ37fVl89vXt1X&#10;IpH0nbTBQ1vNkKqH48sXhzHuYReGYDtAwUV82o+xrQaiuK/rpAZwMm1CBM+XOqCTxFvs6w7lyNWd&#10;rXdNc1ePAbuIQUFKfPq4XFbHUl9rUPRB6wQkbFsxNyoRS3zOsT4e5L5HGQejLjTkP7Bw0nhuupZ6&#10;lCTFNzS/lHJGYUhB00YFVwetjYKigdVsm5/UfBpkhKKFzUlxtSn9v7Lq/fnkn5BtGGPap/iEWcWk&#10;0eUv8xNTMWtezYKJhFoOFZ/udvd3TfGxvuEiJnoLwYm8aKtEKE0/0Cl4zy8ScFu8kud3ibgzA6+A&#10;3NT6HEka+9p3gubIY0NopO8t5Pfi9JxS3wiXFc0WFvhH0MJ0THFpU2YJThbFWfIUdF+3axXOzBBt&#10;rF1BTeH2R9AlN8OgzNffAtfs0jF4WoHO+IC/60rTlape8q+qF61Z9nPo5vJ8xQ4ekuLPZaDzFP64&#10;L/Dbb3f8DgAA//8DAFBLAwQUAAYACAAAACEAAwclENwAAAAIAQAADwAAAGRycy9kb3ducmV2Lnht&#10;bEyPwU7DMBBE70j8g7VI3KiTQmmbxqkQgmOF2lSIoxtv4oh4HcVOG/6eRRzgOHqj2bf5dnKdOOMQ&#10;Wk8K0lkCAqnypqVGwbF8vVuBCFGT0Z0nVPCFAbbF9VWuM+MvtMfzITaCRyhkWoGNsc+kDJVFp8PM&#10;90jMaj84HTkOjTSDvvC46+Q8SR6l0y3xBat7fLZYfR5Gp6Aum2P18bKSY1e/Lct3u7a7cqfU7c30&#10;tAERcYp/ZfjRZ3Uo2OnkRzJBdAoeFvMFVxmkIJj/5pOC+2UKssjl/weKbwAAAP//AwBQSwECLQAU&#10;AAYACAAAACEAtoM4kv4AAADhAQAAEwAAAAAAAAAAAAAAAAAAAAAAW0NvbnRlbnRfVHlwZXNdLnht&#10;bFBLAQItABQABgAIAAAAIQA4/SH/1gAAAJQBAAALAAAAAAAAAAAAAAAAAC8BAABfcmVscy8ucmVs&#10;c1BLAQItABQABgAIAAAAIQCSYkBOtQEAAL4DAAAOAAAAAAAAAAAAAAAAAC4CAABkcnMvZTJvRG9j&#10;LnhtbFBLAQItABQABgAIAAAAIQADByUQ3AAAAAgBAAAPAAAAAAAAAAAAAAAAAA8EAABkcnMvZG93&#10;bnJldi54bWxQSwUGAAAAAAQABADzAAAAGAUAAAAA&#10;" strokecolor="black [3200]" strokeweight=".5pt">
                <v:stroke endarrow="block" joinstyle="miter"/>
              </v:shape>
            </w:pict>
          </mc:Fallback>
        </mc:AlternateContent>
      </w:r>
      <w:r>
        <w:rPr>
          <w:rFonts w:eastAsia="Times New Roman" w:cstheme="minorHAnsi"/>
          <w:noProof/>
          <w:lang w:eastAsia="en-GB"/>
        </w:rPr>
        <mc:AlternateContent>
          <mc:Choice Requires="wps">
            <w:drawing>
              <wp:anchor distT="0" distB="0" distL="114300" distR="114300" simplePos="0" relativeHeight="251660288" behindDoc="0" locked="0" layoutInCell="1" allowOverlap="1" wp14:anchorId="75F06A24" wp14:editId="2324DE97">
                <wp:simplePos x="0" y="0"/>
                <wp:positionH relativeFrom="column">
                  <wp:posOffset>2057400</wp:posOffset>
                </wp:positionH>
                <wp:positionV relativeFrom="paragraph">
                  <wp:posOffset>227330</wp:posOffset>
                </wp:positionV>
                <wp:extent cx="1543050" cy="695325"/>
                <wp:effectExtent l="0" t="0" r="19050" b="28575"/>
                <wp:wrapNone/>
                <wp:docPr id="1935747292" name="Flowchart: Process 1"/>
                <wp:cNvGraphicFramePr/>
                <a:graphic xmlns:a="http://schemas.openxmlformats.org/drawingml/2006/main">
                  <a:graphicData uri="http://schemas.microsoft.com/office/word/2010/wordprocessingShape">
                    <wps:wsp>
                      <wps:cNvSpPr/>
                      <wps:spPr>
                        <a:xfrm>
                          <a:off x="0" y="0"/>
                          <a:ext cx="1543050" cy="69532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16D2F9" w14:textId="77777777" w:rsidR="00B7715B" w:rsidRPr="007076EF" w:rsidRDefault="00B7715B" w:rsidP="00B7715B">
                            <w:pPr>
                              <w:jc w:val="center"/>
                              <w:rPr>
                                <w:color w:val="000000" w:themeColor="text1"/>
                              </w:rPr>
                            </w:pPr>
                            <w:r w:rsidRPr="007076EF">
                              <w:rPr>
                                <w:b/>
                                <w:bCs/>
                                <w:color w:val="000000" w:themeColor="text1"/>
                              </w:rPr>
                              <w:t>Respond</w:t>
                            </w:r>
                            <w:r>
                              <w:rPr>
                                <w:color w:val="000000" w:themeColor="text1"/>
                              </w:rPr>
                              <w:t xml:space="preserve"> to Child/Vulnerable Adult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F06A24" id="_x0000_s1027" type="#_x0000_t109" style="position:absolute;margin-left:162pt;margin-top:17.9pt;width:121.5pt;height:5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VAjgIAAHwFAAAOAAAAZHJzL2Uyb0RvYy54bWysVE1v2zAMvQ/YfxB0X22nSbcGdYogRYcB&#10;RRu0HXpWZKkWIIuapMTOfv0o2XGyrthh2MWWRPKRfPy4uu4aTXbCeQWmpMVZTokwHCplXkv6/fn2&#10;0xdKfGCmYhqMKOleeHq9+PjhqrVzMYEadCUcQRDj560taR2CnWeZ57VomD8DKwwKJbiGBby616xy&#10;rEX0RmeTPL/IWnCVdcCF9/h60wvpIuFLKXh4kNKLQHRJMbaQvi59N/GbLa7Y/NUxWys+hMH+IYqG&#10;KYNOR6gbFhjZOvUHVKO4Aw8ynHFoMpBScZFywGyK/E02TzWzIuWC5Hg70uT/Hyy/3z3ZtUMaWuvn&#10;Ho8xi066Jv4xPtIlsvYjWaILhONjMZue5zPklKPs4nJ2PplFNrOjtXU+fBXQkHgoqdTQrmrmwrov&#10;V+KL7e586M0O6tGxgVuldSqONvHBg1ZVfEuX2B1ipR3ZMaxr6IrB84kWxhEts2Na6RT2WkQIbR6F&#10;JKrCRCYpkNRxR0zGuTCh6EU1q0TvqpjleWoahB8tUtIJMCJLDHLEHgB+j/eA3ac96EdTkRp2NM7/&#10;FlhvPFokz2DCaNwoA+49AI1ZDZ57/QNJPTWRpdBtOuQGaxw148sGqv3aEQf9AHnLbxUW9Y75sGYO&#10;Jwb7ALdAeMBPrHNJYThRUoP7+d571MdGRiklLU5gSf2PLXOCEv3NYItfFtNpHNl0mc4+T/DiTiWb&#10;U4nZNivAZihw31iejlE/6MNROmhecFkso1cUMcPRd0l5cIfLKvSbAdcNF8tlUsMxtSzcmSfLI3jk&#10;OTbqc/fCnB06O+BM3MNhWtn8TVP3utHSwHIbQKrU8UdehwrgiKdWGtZR3CGn96R1XJqLXwAAAP//&#10;AwBQSwMEFAAGAAgAAAAhAPiH1tTfAAAACgEAAA8AAABkcnMvZG93bnJldi54bWxMj81OwzAQhO9I&#10;vIO1SNyo3Z+0KMSpUFWkHrhQOMDNjZckarwOsdO6b9/lBLfdndHsN8U6uU6ccAitJw3TiQKBVHnb&#10;Uq3h4/3l4RFEiIas6TyhhgsGWJe3N4XJrT/TG572sRYcQiE3GpoY+1zKUDXoTJj4Hom1bz84E3kd&#10;amkHc+Zw18mZUkvpTEv8oTE9bhqsjvvRaZBq3GZq82pXn1v/tat+El5k0vr+Lj0/gYiY4p8ZfvEZ&#10;HUpmOviRbBCdhvlswV0iDxlXYEO2XPHhwM5FNgdZFvJ/hfIKAAD//wMAUEsBAi0AFAAGAAgAAAAh&#10;ALaDOJL+AAAA4QEAABMAAAAAAAAAAAAAAAAAAAAAAFtDb250ZW50X1R5cGVzXS54bWxQSwECLQAU&#10;AAYACAAAACEAOP0h/9YAAACUAQAACwAAAAAAAAAAAAAAAAAvAQAAX3JlbHMvLnJlbHNQSwECLQAU&#10;AAYACAAAACEAYRO1QI4CAAB8BQAADgAAAAAAAAAAAAAAAAAuAgAAZHJzL2Uyb0RvYy54bWxQSwEC&#10;LQAUAAYACAAAACEA+IfW1N8AAAAKAQAADwAAAAAAAAAAAAAAAADoBAAAZHJzL2Rvd25yZXYueG1s&#10;UEsFBgAAAAAEAAQA8wAAAPQFAAAAAA==&#10;" filled="f" strokecolor="black [3213]" strokeweight="1pt">
                <v:textbox>
                  <w:txbxContent>
                    <w:p w14:paraId="4E16D2F9" w14:textId="77777777" w:rsidR="00B7715B" w:rsidRPr="007076EF" w:rsidRDefault="00B7715B" w:rsidP="00B7715B">
                      <w:pPr>
                        <w:jc w:val="center"/>
                        <w:rPr>
                          <w:color w:val="000000" w:themeColor="text1"/>
                        </w:rPr>
                      </w:pPr>
                      <w:r w:rsidRPr="007076EF">
                        <w:rPr>
                          <w:b/>
                          <w:bCs/>
                          <w:color w:val="000000" w:themeColor="text1"/>
                        </w:rPr>
                        <w:t>Respond</w:t>
                      </w:r>
                      <w:r>
                        <w:rPr>
                          <w:color w:val="000000" w:themeColor="text1"/>
                        </w:rPr>
                        <w:t xml:space="preserve"> to Child/Vulnerable Adult</w:t>
                      </w:r>
                    </w:p>
                  </w:txbxContent>
                </v:textbox>
              </v:shape>
            </w:pict>
          </mc:Fallback>
        </mc:AlternateContent>
      </w:r>
    </w:p>
    <w:p w14:paraId="53B0D68B" w14:textId="77777777" w:rsidR="00B7715B" w:rsidRDefault="00B7715B" w:rsidP="00B7715B">
      <w:pPr>
        <w:divId w:val="2075009720"/>
        <w:rPr>
          <w:rFonts w:eastAsia="Times New Roman" w:cstheme="minorHAnsi"/>
          <w:b/>
          <w:bCs/>
          <w:lang w:eastAsia="en-GB"/>
        </w:rPr>
      </w:pPr>
    </w:p>
    <w:p w14:paraId="4223740E" w14:textId="35DE8D6E" w:rsidR="00B7715B" w:rsidRDefault="00B7715B" w:rsidP="00B7715B">
      <w:pPr>
        <w:divId w:val="2075009720"/>
        <w:rPr>
          <w:rFonts w:eastAsia="Times New Roman" w:cstheme="minorHAnsi"/>
          <w:b/>
          <w:bCs/>
          <w:lang w:eastAsia="en-GB"/>
        </w:rPr>
      </w:pPr>
    </w:p>
    <w:p w14:paraId="65280397" w14:textId="35E47D91" w:rsidR="00B7715B" w:rsidRDefault="0000175B" w:rsidP="00B7715B">
      <w:pPr>
        <w:divId w:val="2075009720"/>
        <w:rPr>
          <w:rFonts w:eastAsia="Times New Roman" w:cstheme="minorHAnsi"/>
          <w:b/>
          <w:bCs/>
          <w:lang w:eastAsia="en-GB"/>
        </w:rPr>
      </w:pPr>
      <w:r>
        <w:rPr>
          <w:rFonts w:eastAsia="Times New Roman" w:cstheme="minorHAnsi"/>
          <w:noProof/>
          <w:lang w:eastAsia="en-GB"/>
        </w:rPr>
        <mc:AlternateContent>
          <mc:Choice Requires="wps">
            <w:drawing>
              <wp:anchor distT="0" distB="0" distL="114300" distR="114300" simplePos="0" relativeHeight="251679744" behindDoc="0" locked="0" layoutInCell="1" allowOverlap="1" wp14:anchorId="1A6A1C09" wp14:editId="4411F23C">
                <wp:simplePos x="0" y="0"/>
                <wp:positionH relativeFrom="column">
                  <wp:posOffset>4019550</wp:posOffset>
                </wp:positionH>
                <wp:positionV relativeFrom="paragraph">
                  <wp:posOffset>170815</wp:posOffset>
                </wp:positionV>
                <wp:extent cx="1543050" cy="733425"/>
                <wp:effectExtent l="0" t="0" r="0" b="0"/>
                <wp:wrapNone/>
                <wp:docPr id="1193667674" name="Flowchart: Process 1"/>
                <wp:cNvGraphicFramePr/>
                <a:graphic xmlns:a="http://schemas.openxmlformats.org/drawingml/2006/main">
                  <a:graphicData uri="http://schemas.microsoft.com/office/word/2010/wordprocessingShape">
                    <wps:wsp>
                      <wps:cNvSpPr/>
                      <wps:spPr>
                        <a:xfrm>
                          <a:off x="0" y="0"/>
                          <a:ext cx="1543050" cy="733425"/>
                        </a:xfrm>
                        <a:prstGeom prst="flowChartProcess">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EBBCDD" w14:textId="77777777" w:rsidR="0000175B" w:rsidRPr="0000175B" w:rsidRDefault="0000175B" w:rsidP="0000175B">
                            <w:pPr>
                              <w:jc w:val="center"/>
                              <w:rPr>
                                <w:color w:val="000000" w:themeColor="text1"/>
                              </w:rPr>
                            </w:pPr>
                            <w:r>
                              <w:rPr>
                                <w:color w:val="000000" w:themeColor="text1"/>
                              </w:rPr>
                              <w:t>If DSL and DDSL are both Not Available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6A1C09" id="_x0000_s1028" type="#_x0000_t109" style="position:absolute;margin-left:316.5pt;margin-top:13.45pt;width:121.5pt;height:57.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pEfQIAAFQFAAAOAAAAZHJzL2Uyb0RvYy54bWysVEtv2zAMvg/YfxB0X+2kyR5BnSJI0WFA&#10;0QZrh54VWaoNyKJGKbGzXz9KdpyuLXYYdrElPj6SH0ldXHaNYXuFvgZb8MlZzpmyEsraPhX8x8P1&#10;h8+c+SBsKQxYVfCD8vxy+f7dResWagoVmFIhIxDrF60reBWCW2SZl5VqhD8DpywpNWAjAl3xKStR&#10;tITemGya5x+zFrB0CFJ5T9KrXsmXCV9rJcOd1l4FZgpOuYX0xfTdxm+2vBCLJxSuquWQhviHLBpR&#10;Wwo6Ql2JINgO61dQTS0RPOhwJqHJQOtaqlQDVTPJX1RzXwmnUi1EjncjTf7/wcrb/b3bINHQOr/w&#10;dIxVdBqb+Kf8WJfIOoxkqS4wScLJfHaez4lTSbpP5+ez6TyymZ28HfrwVUHD4qHg2kC7rgSGTd+u&#10;xJfY3/jQux3NY2AL17UxqTnG/iEg/CjJTummUzgYFe2M/a40q0tKcJoCpElSa4NsL2gGhJTKhkmv&#10;qkSpevFknudpGAh+9EjFJMCIrCmhEXsAiFP6GrsvZ7CPrioN4uic/y2x3nn0SJHBhtG5qS3gWwCG&#10;qhoi9/ZHknpqIkuh23bETaSGLKNkC+VhgwyhXwzv5HVNzboRPmwE0iZQf2m7wx19Yv8KDsOJswrw&#10;11vyaE8DSlrOWtqsgvufO4GKM/PN0uh+mcxmcRXTZTb/NKULPtdsn2vsrlkDNW5C74iT6Rjtgzke&#10;NULzSI/AKkYllbCSYhdcBjxe1qHfeHpGpFqtkhmtnxPhxt47GcEjz3EAH7pHgW6Y2ECzfgvHLRSL&#10;F8Pa20ZPC6tdAF2nST7xOnSAVjeN0vDMxLfh+T1ZnR7D5W8AAAD//wMAUEsDBBQABgAIAAAAIQBl&#10;X+7I3wAAAAoBAAAPAAAAZHJzL2Rvd25yZXYueG1sTI9NT8MwDIbvSPyHyEhcEEvpplJK0wlN4uvI&#10;6IVb1pi2auJUTbp1/x5zgqPtR6+ft9wuzoojTqH3pOBulYBAarzpqVVQfz7f5iBC1GS09YQKzhhg&#10;W11elLow/kQfeNzHVnAIhUIr6GIcCylD06HTYeVHJL59+8npyOPUSjPpE4c7K9MkyaTTPfGHTo+4&#10;67AZ9rNTMDTDe/r21c55nb/aG/Oyq0c6K3V9tTw9goi4xD8YfvVZHSp2OviZTBBWQbZec5eoIM0e&#10;QDCQ32e8ODC5STcgq1L+r1D9AAAA//8DAFBLAQItABQABgAIAAAAIQC2gziS/gAAAOEBAAATAAAA&#10;AAAAAAAAAAAAAAAAAABbQ29udGVudF9UeXBlc10ueG1sUEsBAi0AFAAGAAgAAAAhADj9If/WAAAA&#10;lAEAAAsAAAAAAAAAAAAAAAAALwEAAF9yZWxzLy5yZWxzUEsBAi0AFAAGAAgAAAAhAKcCOkR9AgAA&#10;VAUAAA4AAAAAAAAAAAAAAAAALgIAAGRycy9lMm9Eb2MueG1sUEsBAi0AFAAGAAgAAAAhAGVf7sjf&#10;AAAACgEAAA8AAAAAAAAAAAAAAAAA1wQAAGRycy9kb3ducmV2LnhtbFBLBQYAAAAABAAEAPMAAADj&#10;BQAAAAA=&#10;" filled="f" stroked="f" strokeweight="1pt">
                <v:textbox>
                  <w:txbxContent>
                    <w:p w14:paraId="45EBBCDD" w14:textId="77777777" w:rsidR="0000175B" w:rsidRPr="0000175B" w:rsidRDefault="0000175B" w:rsidP="0000175B">
                      <w:pPr>
                        <w:jc w:val="center"/>
                        <w:rPr>
                          <w:color w:val="000000" w:themeColor="text1"/>
                        </w:rPr>
                      </w:pPr>
                      <w:r>
                        <w:rPr>
                          <w:color w:val="000000" w:themeColor="text1"/>
                        </w:rPr>
                        <w:t>If DSL and DDSL are both Not Available</w:t>
                      </w:r>
                    </w:p>
                  </w:txbxContent>
                </v:textbox>
              </v:shape>
            </w:pict>
          </mc:Fallback>
        </mc:AlternateContent>
      </w:r>
      <w:r>
        <w:rPr>
          <w:rFonts w:eastAsia="Times New Roman" w:cstheme="minorHAnsi"/>
          <w:noProof/>
          <w:lang w:eastAsia="en-GB"/>
        </w:rPr>
        <mc:AlternateContent>
          <mc:Choice Requires="wps">
            <w:drawing>
              <wp:anchor distT="0" distB="0" distL="114300" distR="114300" simplePos="0" relativeHeight="251677696" behindDoc="0" locked="0" layoutInCell="1" allowOverlap="1" wp14:anchorId="0D960015" wp14:editId="291E0F26">
                <wp:simplePos x="0" y="0"/>
                <wp:positionH relativeFrom="column">
                  <wp:posOffset>66675</wp:posOffset>
                </wp:positionH>
                <wp:positionV relativeFrom="paragraph">
                  <wp:posOffset>151765</wp:posOffset>
                </wp:positionV>
                <wp:extent cx="1543050" cy="733425"/>
                <wp:effectExtent l="0" t="0" r="0" b="0"/>
                <wp:wrapNone/>
                <wp:docPr id="1002385474" name="Flowchart: Process 1"/>
                <wp:cNvGraphicFramePr/>
                <a:graphic xmlns:a="http://schemas.openxmlformats.org/drawingml/2006/main">
                  <a:graphicData uri="http://schemas.microsoft.com/office/word/2010/wordprocessingShape">
                    <wps:wsp>
                      <wps:cNvSpPr/>
                      <wps:spPr>
                        <a:xfrm>
                          <a:off x="0" y="0"/>
                          <a:ext cx="1543050" cy="733425"/>
                        </a:xfrm>
                        <a:prstGeom prst="flowChartProcess">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8C85E4" w14:textId="1DC196B8" w:rsidR="0000175B" w:rsidRPr="0000175B" w:rsidRDefault="0000175B" w:rsidP="0000175B">
                            <w:pPr>
                              <w:jc w:val="center"/>
                              <w:rPr>
                                <w:color w:val="000000" w:themeColor="text1"/>
                              </w:rPr>
                            </w:pPr>
                            <w:r>
                              <w:rPr>
                                <w:color w:val="000000" w:themeColor="text1"/>
                              </w:rPr>
                              <w:t>If DSL and DDSL are both Not Available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960015" id="_x0000_s1029" type="#_x0000_t109" style="position:absolute;margin-left:5.25pt;margin-top:11.95pt;width:121.5pt;height:57.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LJfQIAAFQFAAAOAAAAZHJzL2Uyb0RvYy54bWysVEtv2zAMvg/YfxB0X2znsW5BnCJIkWFA&#10;0QZth54VWYoNyKImKbGzXz9KdpyuLXYYdrElPj6SH0ktrttakaOwrgKd02yUUiI0h6LS+5z+eNp8&#10;+kKJ80wXTIEWOT0JR6+XHz8sGjMXYyhBFcISBNFu3piclt6beZI4XoqauREYoVEpwdbM49Xuk8Ky&#10;BtFrlYzT9HPSgC2MBS6cQ+lNp6TLiC+l4P5eSic8UTnF3Hz82vjdhW+yXLD53jJTVrxPg/1DFjWr&#10;NAYdoG6YZ+RgqzdQdcUtOJB+xKFOQMqKi1gDVpOlr6p5LJkRsRYkx5mBJvf/YPnd8dFsLdLQGDd3&#10;eAxVtNLW4Y/5kTaSdRrIEq0nHIXZbDpJZ8gpR93VZDIdzwKbycXbWOe/CahJOORUKmjWJbN+27Ur&#10;8sWOt853bmfzEFjDplIqNkfpPwSIHyTJJd148iclgp3SD0KSqsAExzFAnCSxVpYcGc4A41xon3Wq&#10;khWiE2ezNI3DgPCDRywmAgZkiQkN2D1AmNK32F05vX1wFXEQB+f0b4l1zoNHjAzaD851pcG+B6Cw&#10;qj5yZ38mqaMmsOTbXYvc5HQSLINkB8Vpa4mFbjGc4ZsKm3XLnN8yi5uA/cXt9vf4Cf3LKfQnSkqw&#10;v96TB3scUNRS0uBm5dT9PDArKFHfNY7u12w6DasYL9PZ1Rgv9qVm91KjD/UasHEZviOGx2Ow9+p8&#10;lBbqZ3wEViEqqpjmGDun3NvzZe27jcdnhIvVKprh+hnmb/Wj4QE88BwG8Kl9Ztb0E+tx1u/gvIVs&#10;/mpYO9vgqWF18CCrOMkXXvsO4OrGUeqfmfA2vLxHq8tjuPwNAAD//wMAUEsDBBQABgAIAAAAIQAd&#10;xs1F3QAAAAkBAAAPAAAAZHJzL2Rvd25yZXYueG1sTI/NTsMwEITvSLyDtUhcEHVIKEpDnApV4u9I&#10;yYWbGy9JFHsdxU6bvj3LCY6z32h2ptwuzoojTqH3pOBulYBAarzpqVVQfz7f5iBC1GS09YQKzhhg&#10;W11elLow/kQfeNzHVnAIhUIr6GIcCylD06HTYeVHJGbffnI6spxaaSZ94nBnZZokD9LpnvhDp0fc&#10;ddgM+9kpGJrhPX37aue8zl/tjXnZ1SOdlbq+Wp4eQURc4p8Zfutzdai408HPZIKwrJM1OxWk2QYE&#10;83Sd8eHAINvcg6xK+X9B9QMAAP//AwBQSwECLQAUAAYACAAAACEAtoM4kv4AAADhAQAAEwAAAAAA&#10;AAAAAAAAAAAAAAAAW0NvbnRlbnRfVHlwZXNdLnhtbFBLAQItABQABgAIAAAAIQA4/SH/1gAAAJQB&#10;AAALAAAAAAAAAAAAAAAAAC8BAABfcmVscy8ucmVsc1BLAQItABQABgAIAAAAIQBxYPLJfQIAAFQF&#10;AAAOAAAAAAAAAAAAAAAAAC4CAABkcnMvZTJvRG9jLnhtbFBLAQItABQABgAIAAAAIQAdxs1F3QAA&#10;AAkBAAAPAAAAAAAAAAAAAAAAANcEAABkcnMvZG93bnJldi54bWxQSwUGAAAAAAQABADzAAAA4QUA&#10;AAAA&#10;" filled="f" stroked="f" strokeweight="1pt">
                <v:textbox>
                  <w:txbxContent>
                    <w:p w14:paraId="118C85E4" w14:textId="1DC196B8" w:rsidR="0000175B" w:rsidRPr="0000175B" w:rsidRDefault="0000175B" w:rsidP="0000175B">
                      <w:pPr>
                        <w:jc w:val="center"/>
                        <w:rPr>
                          <w:color w:val="000000" w:themeColor="text1"/>
                        </w:rPr>
                      </w:pPr>
                      <w:r>
                        <w:rPr>
                          <w:color w:val="000000" w:themeColor="text1"/>
                        </w:rPr>
                        <w:t>If DSL and DDSL are both Not Available</w:t>
                      </w:r>
                    </w:p>
                  </w:txbxContent>
                </v:textbox>
              </v:shape>
            </w:pict>
          </mc:Fallback>
        </mc:AlternateContent>
      </w:r>
      <w:r w:rsidR="00B7715B">
        <w:rPr>
          <w:rFonts w:eastAsia="Times New Roman" w:cstheme="minorHAnsi"/>
          <w:noProof/>
          <w:lang w:eastAsia="en-GB"/>
        </w:rPr>
        <mc:AlternateContent>
          <mc:Choice Requires="wps">
            <w:drawing>
              <wp:anchor distT="0" distB="0" distL="114300" distR="114300" simplePos="0" relativeHeight="251667456" behindDoc="0" locked="0" layoutInCell="1" allowOverlap="1" wp14:anchorId="587C15E7" wp14:editId="2B6130F6">
                <wp:simplePos x="0" y="0"/>
                <wp:positionH relativeFrom="column">
                  <wp:posOffset>2875597</wp:posOffset>
                </wp:positionH>
                <wp:positionV relativeFrom="paragraph">
                  <wp:posOffset>71437</wp:posOffset>
                </wp:positionV>
                <wp:extent cx="0" cy="228600"/>
                <wp:effectExtent l="76200" t="0" r="57150" b="57150"/>
                <wp:wrapNone/>
                <wp:docPr id="2069005646" name="Straight Arrow Connector 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993963" id="Straight Arrow Connector 2" o:spid="_x0000_s1026" type="#_x0000_t32" style="position:absolute;margin-left:226.4pt;margin-top:5.6pt;width:0;height:18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BOtQEAAL4DAAAOAAAAZHJzL2Uyb0RvYy54bWysU8mO2zAMvRfoPwi+N3ZyGAyCOHPItL0U&#10;7aDLB2hkyhaqDRQb239fSk6cogtQFL3QWvjI957ow8PkrDgDJhN8W203TSXAq9AZ37fVl89vXt1X&#10;IpH0nbTBQ1vNkKqH48sXhzHuYReGYDtAwUV82o+xrQaiuK/rpAZwMm1CBM+XOqCTxFvs6w7lyNWd&#10;rXdNc1ePAbuIQUFKfPq4XFbHUl9rUPRB6wQkbFsxNyoRS3zOsT4e5L5HGQejLjTkP7Bw0nhuupZ6&#10;lCTFNzS/lHJGYUhB00YFVwetjYKigdVsm5/UfBpkhKKFzUlxtSn9v7Lq/fnkn5BtGGPap/iEWcWk&#10;0eUv8xNTMWtezYKJhFoOFZ/udvd3TfGxvuEiJnoLwYm8aKtEKE0/0Cl4zy8ScFu8kud3ibgzA6+A&#10;3NT6HEka+9p3gubIY0NopO8t5Pfi9JxS3wiXFc0WFvhH0MJ0THFpU2YJThbFWfIUdF+3axXOzBBt&#10;rF1BTeH2R9AlN8OgzNffAtfs0jF4WoHO+IC/60rTlape8q+qF61Z9nPo5vJ8xQ4ekuLPZaDzFP64&#10;L/Dbb3f8DgAA//8DAFBLAwQUAAYACAAAACEAbYr+KNwAAAAJAQAADwAAAGRycy9kb3ducmV2Lnht&#10;bEyPQU/DMAyF70j8h8hI3Fi6CtgoTSeE4Dgh1glxzBq3qUicqkm38u8x4jButt/T8/fKzeydOOIY&#10;+0AKlosMBFITTE+dgn39erMGEZMmo10gVPCNETbV5UWpCxNO9I7HXeoEh1AstAKb0lBIGRuLXsdF&#10;GJBYa8PodeJ17KQZ9YnDvZN5lt1Lr3viD1YP+Gyx+dpNXkFbd/vm82UtJ9e+reoP+2C39Vap66v5&#10;6RFEwjmdzfCLz+hQMdMhTGSicApu73JGTywscxBs+DsceFjlIKtS/m9Q/QAAAP//AwBQSwECLQAU&#10;AAYACAAAACEAtoM4kv4AAADhAQAAEwAAAAAAAAAAAAAAAAAAAAAAW0NvbnRlbnRfVHlwZXNdLnht&#10;bFBLAQItABQABgAIAAAAIQA4/SH/1gAAAJQBAAALAAAAAAAAAAAAAAAAAC8BAABfcmVscy8ucmVs&#10;c1BLAQItABQABgAIAAAAIQCSYkBOtQEAAL4DAAAOAAAAAAAAAAAAAAAAAC4CAABkcnMvZTJvRG9j&#10;LnhtbFBLAQItABQABgAIAAAAIQBtiv4o3AAAAAkBAAAPAAAAAAAAAAAAAAAAAA8EAABkcnMvZG93&#10;bnJldi54bWxQSwUGAAAAAAQABADzAAAAGAUAAAAA&#10;" strokecolor="black [3200]" strokeweight=".5pt">
                <v:stroke endarrow="block" joinstyle="miter"/>
              </v:shape>
            </w:pict>
          </mc:Fallback>
        </mc:AlternateContent>
      </w:r>
      <w:r w:rsidR="00B7715B">
        <w:rPr>
          <w:rFonts w:eastAsia="Times New Roman" w:cstheme="minorHAnsi"/>
          <w:noProof/>
          <w:lang w:eastAsia="en-GB"/>
        </w:rPr>
        <mc:AlternateContent>
          <mc:Choice Requires="wps">
            <w:drawing>
              <wp:anchor distT="0" distB="0" distL="114300" distR="114300" simplePos="0" relativeHeight="251661312" behindDoc="0" locked="0" layoutInCell="1" allowOverlap="1" wp14:anchorId="4AA01260" wp14:editId="79EDD1E0">
                <wp:simplePos x="0" y="0"/>
                <wp:positionH relativeFrom="column">
                  <wp:posOffset>2057400</wp:posOffset>
                </wp:positionH>
                <wp:positionV relativeFrom="paragraph">
                  <wp:posOffset>286385</wp:posOffset>
                </wp:positionV>
                <wp:extent cx="1543050" cy="733425"/>
                <wp:effectExtent l="0" t="0" r="19050" b="28575"/>
                <wp:wrapNone/>
                <wp:docPr id="1168947098" name="Flowchart: Process 1"/>
                <wp:cNvGraphicFramePr/>
                <a:graphic xmlns:a="http://schemas.openxmlformats.org/drawingml/2006/main">
                  <a:graphicData uri="http://schemas.microsoft.com/office/word/2010/wordprocessingShape">
                    <wps:wsp>
                      <wps:cNvSpPr/>
                      <wps:spPr>
                        <a:xfrm>
                          <a:off x="0" y="0"/>
                          <a:ext cx="1543050" cy="73342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39F9FC" w14:textId="74B82F24" w:rsidR="00B7715B" w:rsidRPr="007076EF" w:rsidRDefault="00B7715B" w:rsidP="00B7715B">
                            <w:pPr>
                              <w:jc w:val="center"/>
                              <w:rPr>
                                <w:color w:val="000000" w:themeColor="text1"/>
                              </w:rPr>
                            </w:pPr>
                            <w:r w:rsidRPr="007076EF">
                              <w:rPr>
                                <w:b/>
                                <w:bCs/>
                                <w:color w:val="000000" w:themeColor="text1"/>
                              </w:rPr>
                              <w:t>Report</w:t>
                            </w:r>
                            <w:r>
                              <w:rPr>
                                <w:color w:val="000000" w:themeColor="text1"/>
                              </w:rPr>
                              <w:t xml:space="preserve"> Concern to the </w:t>
                            </w:r>
                            <w:r w:rsidR="004F6D90">
                              <w:rPr>
                                <w:color w:val="000000" w:themeColor="text1"/>
                              </w:rPr>
                              <w:t>DSL or DDSL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A01260" id="_x0000_s1030" type="#_x0000_t109" style="position:absolute;margin-left:162pt;margin-top:22.55pt;width:121.5pt;height:5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GojgIAAHwFAAAOAAAAZHJzL2Uyb0RvYy54bWysVMFu2zAMvQ/YPwi6r7bTZN2COkWQosOA&#10;og2WDj0rslQLkEVNUmJnXz9KdpysK3YYdrFFkXwkn0he33SNJnvhvAJT0uIip0QYDpUyLyX9/nT3&#10;4RMlPjBTMQ1GlPQgPL1ZvH933dq5mEANuhKOIIjx89aWtA7BzrPM81o0zF+AFQaVElzDAoruJasc&#10;axG90dkkzz9mLbjKOuDCe7y97ZV0kfClFDw8SulFILqkmFtIX5e+2/jNFtds/uKYrRUf0mD/kEXD&#10;lMGgI9QtC4zsnPoDqlHcgQcZLjg0GUipuEg1YDVF/qqaTc2sSLUgOd6ONPn/B8sf9hu7dkhDa/3c&#10;4zFW0UnXxD/mR7pE1mEkS3SBcLwsZtPLfIacctRdXV5OJ7PIZnbyts6HLwIaEg8llRraVc1cWPfP&#10;lfhi+3sferejeQxs4E5pnR5Hm3jhQasq3iUhdodYaUf2DN81dMUQ+cwK84ie2amsdAoHLSKENt+E&#10;JKrCQiYpkdRxJ0zGuTCh6FU1q0QfqpjleWoahB89UtEJMCJLTHLEHgB+z/eI3Zc92EdXkRp2dM7/&#10;lljvPHqkyGDC6NwoA+4tAI1VDZF7+yNJPTWRpdBtO+SmpNNoGW+2UB3WjjjoB8hbfqfwUe+ZD2vm&#10;cGKwD3ALhEf8xHcuKQwnSmpwP9+6j/bYyKilpMUJLKn/sWNOUKK/Gmzxz8V0Gkc2CdPZ1QQFd67Z&#10;nmvMrlkBNkOB+8bydIz2QR+P0kHzjMtiGaOiihmOsUvKgzsKq9BvBlw3XCyXyQzH1LJwbzaWR/DI&#10;c2zUp+6ZOTt0dsCZeIDjtLL5q6bubaOngeUugFSp40+8Di+AI55aaVhHcYecy8nqtDQXvwAAAP//&#10;AwBQSwMEFAAGAAgAAAAhAF9VikvfAAAACgEAAA8AAABkcnMvZG93bnJldi54bWxMj8FOwzAMhu9I&#10;vENkJG4s2Vi7qTSd0DQkDlwYHNgta0xb0TilSbfs7TEnONr+9Pv7y01yvTjhGDpPGuYzBQKp9raj&#10;RsP729PdGkSIhqzpPaGGCwbYVNdXpSmsP9MrnvaxERxCoTAa2hiHQspQt+hMmPkBiW+ffnQm8jg2&#10;0o7mzOGulwulculMR/yhNQNuW6y/9pPTINW0y9T2xa4+dv7wXH8nvMik9e1NenwAETHFPxh+9Vkd&#10;KnY6+olsEL2G+8WSu0QNy2wOgoEsX/HiyGSucpBVKf9XqH4AAAD//wMAUEsBAi0AFAAGAAgAAAAh&#10;ALaDOJL+AAAA4QEAABMAAAAAAAAAAAAAAAAAAAAAAFtDb250ZW50X1R5cGVzXS54bWxQSwECLQAU&#10;AAYACAAAACEAOP0h/9YAAACUAQAACwAAAAAAAAAAAAAAAAAvAQAAX3JlbHMvLnJlbHNQSwECLQAU&#10;AAYACAAAACEAGxyxqI4CAAB8BQAADgAAAAAAAAAAAAAAAAAuAgAAZHJzL2Uyb0RvYy54bWxQSwEC&#10;LQAUAAYACAAAACEAX1WKS98AAAAKAQAADwAAAAAAAAAAAAAAAADoBAAAZHJzL2Rvd25yZXYueG1s&#10;UEsFBgAAAAAEAAQA8wAAAPQFAAAAAA==&#10;" filled="f" strokecolor="black [3213]" strokeweight="1pt">
                <v:textbox>
                  <w:txbxContent>
                    <w:p w14:paraId="4839F9FC" w14:textId="74B82F24" w:rsidR="00B7715B" w:rsidRPr="007076EF" w:rsidRDefault="00B7715B" w:rsidP="00B7715B">
                      <w:pPr>
                        <w:jc w:val="center"/>
                        <w:rPr>
                          <w:color w:val="000000" w:themeColor="text1"/>
                        </w:rPr>
                      </w:pPr>
                      <w:r w:rsidRPr="007076EF">
                        <w:rPr>
                          <w:b/>
                          <w:bCs/>
                          <w:color w:val="000000" w:themeColor="text1"/>
                        </w:rPr>
                        <w:t>Report</w:t>
                      </w:r>
                      <w:r>
                        <w:rPr>
                          <w:color w:val="000000" w:themeColor="text1"/>
                        </w:rPr>
                        <w:t xml:space="preserve"> Concern to the </w:t>
                      </w:r>
                      <w:r w:rsidR="004F6D90">
                        <w:rPr>
                          <w:color w:val="000000" w:themeColor="text1"/>
                        </w:rPr>
                        <w:t>DSL or DDSL</w:t>
                      </w:r>
                    </w:p>
                  </w:txbxContent>
                </v:textbox>
              </v:shape>
            </w:pict>
          </mc:Fallback>
        </mc:AlternateContent>
      </w:r>
    </w:p>
    <w:p w14:paraId="4B1EB523" w14:textId="5B71F0BB" w:rsidR="00B7715B" w:rsidRDefault="00B7715B" w:rsidP="00B7715B">
      <w:pPr>
        <w:divId w:val="2075009720"/>
        <w:rPr>
          <w:rFonts w:eastAsia="Times New Roman" w:cstheme="minorHAnsi"/>
          <w:b/>
          <w:bCs/>
          <w:lang w:eastAsia="en-GB"/>
        </w:rPr>
      </w:pPr>
    </w:p>
    <w:p w14:paraId="7417CE29" w14:textId="75B00BE4" w:rsidR="00B7715B" w:rsidRDefault="004F6D90" w:rsidP="00B7715B">
      <w:pPr>
        <w:divId w:val="2075009720"/>
        <w:rPr>
          <w:rFonts w:eastAsia="Times New Roman" w:cstheme="minorHAnsi"/>
          <w:b/>
          <w:bCs/>
          <w:lang w:eastAsia="en-GB"/>
        </w:rPr>
      </w:pPr>
      <w:r>
        <w:rPr>
          <w:rFonts w:eastAsia="Times New Roman" w:cstheme="minorHAnsi"/>
          <w:b/>
          <w:bCs/>
          <w:noProof/>
          <w:lang w:eastAsia="en-GB"/>
        </w:rPr>
        <mc:AlternateContent>
          <mc:Choice Requires="wps">
            <w:drawing>
              <wp:anchor distT="0" distB="0" distL="114300" distR="114300" simplePos="0" relativeHeight="251675648" behindDoc="0" locked="0" layoutInCell="1" allowOverlap="1" wp14:anchorId="6EC3B2EF" wp14:editId="56C8982F">
                <wp:simplePos x="0" y="0"/>
                <wp:positionH relativeFrom="column">
                  <wp:posOffset>3609975</wp:posOffset>
                </wp:positionH>
                <wp:positionV relativeFrom="paragraph">
                  <wp:posOffset>77470</wp:posOffset>
                </wp:positionV>
                <wp:extent cx="1943100" cy="3105150"/>
                <wp:effectExtent l="0" t="0" r="419100" b="95250"/>
                <wp:wrapNone/>
                <wp:docPr id="286355326" name="Connector: Elbow 3"/>
                <wp:cNvGraphicFramePr/>
                <a:graphic xmlns:a="http://schemas.openxmlformats.org/drawingml/2006/main">
                  <a:graphicData uri="http://schemas.microsoft.com/office/word/2010/wordprocessingShape">
                    <wps:wsp>
                      <wps:cNvCnPr/>
                      <wps:spPr>
                        <a:xfrm>
                          <a:off x="0" y="0"/>
                          <a:ext cx="1943100" cy="3105150"/>
                        </a:xfrm>
                        <a:prstGeom prst="bentConnector3">
                          <a:avLst>
                            <a:gd name="adj1" fmla="val 12005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68EAA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 o:spid="_x0000_s1026" type="#_x0000_t34" style="position:absolute;margin-left:284.25pt;margin-top:6.1pt;width:153pt;height:2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wU0AEAAO8DAAAOAAAAZHJzL2Uyb0RvYy54bWysU02P0zAQvSPxHyzfaZItRRA13UMXuCBY&#10;sfADXHvcGPwl2zTJv2fspimC1QohLhM7nvc87814ezsaTU4QonK2o82qpgQsd0LZY0e/fnn34jUl&#10;MTErmHYWOjpBpLe758+2g2/hxvVOCwgESWxsB9/RPiXfVlXkPRgWV86DxUPpgmEJt+FYicAGZDe6&#10;uqnrV9XggvDBcYgR/96dD+mu8EsJPH2SMkIiuqNYWyoxlHjIsdptWXsMzPeKz2Wwf6jCMGXx0oXq&#10;jiVGfgT1B5VRPLjoZFpxZyonpeJQNKCapv5NzUPPPBQtaE70i03x/9Hyj6e9vQ9ow+BjG/19yCpG&#10;GUz+Yn1kLGZNi1kwJsLxZ/Pm5bqp0VOOZ7jaNJtiZ3WF+xDTe3CG5EVHD2DT3lmLTXFhXexipw8x&#10;Fd8EsczggDDxraFEGo1tODFNGuzyZp37hMRzOq4u1BmrbY6JKf3WCpImjzQpKGaPGmZgTqmuCssq&#10;TRrO8M8giRJZUymqDB/sdSBYQEfF92ZhwcwMkUrrBVQ/DZpzMwzKQP4tcMkuNzqbFqBR1oXHbk3j&#10;pVR5zr+oPmvNsg9OTKXfxQ6cqmLs/ALy2P66L/DrO939BAAA//8DAFBLAwQUAAYACAAAACEA5Icy&#10;it4AAAAKAQAADwAAAGRycy9kb3ducmV2LnhtbEyPwU7DMAyG70i8Q2QkbixZtY2qNJ1QBRIgLhS0&#10;XbPGaysap2qyrX17zAmO9vfr9+d8O7lenHEMnScNy4UCgVR721Gj4evz+S4FEaIha3pPqGHGANvi&#10;+io3mfUX+sBzFRvBJRQyo6GNccikDHWLzoSFH5CYHf3oTORxbKQdzYXLXS8TpTbSmY74QmsGLFus&#10;v6uT03Dc78qqU+/l3NghyqdX/7aaX7S+vZkeH0BEnOJfGH71WR0Kdjr4E9kgeg3rTbrmKIMkAcGB&#10;9H7FiwMTtUxAFrn8/0LxAwAA//8DAFBLAQItABQABgAIAAAAIQC2gziS/gAAAOEBAAATAAAAAAAA&#10;AAAAAAAAAAAAAABbQ29udGVudF9UeXBlc10ueG1sUEsBAi0AFAAGAAgAAAAhADj9If/WAAAAlAEA&#10;AAsAAAAAAAAAAAAAAAAALwEAAF9yZWxzLy5yZWxzUEsBAi0AFAAGAAgAAAAhAJrcDBTQAQAA7wMA&#10;AA4AAAAAAAAAAAAAAAAALgIAAGRycy9lMm9Eb2MueG1sUEsBAi0AFAAGAAgAAAAhAOSHMoreAAAA&#10;CgEAAA8AAAAAAAAAAAAAAAAAKgQAAGRycy9kb3ducmV2LnhtbFBLBQYAAAAABAAEAPMAAAA1BQAA&#10;AAA=&#10;" adj="25931" strokecolor="black [3200]" strokeweight=".5pt">
                <v:stroke endarrow="block"/>
              </v:shape>
            </w:pict>
          </mc:Fallback>
        </mc:AlternateContent>
      </w:r>
      <w:r>
        <w:rPr>
          <w:rFonts w:eastAsia="Times New Roman" w:cstheme="minorHAnsi"/>
          <w:b/>
          <w:bCs/>
          <w:noProof/>
          <w:lang w:eastAsia="en-GB"/>
        </w:rPr>
        <mc:AlternateContent>
          <mc:Choice Requires="wps">
            <w:drawing>
              <wp:anchor distT="0" distB="0" distL="114300" distR="114300" simplePos="0" relativeHeight="251673600" behindDoc="0" locked="0" layoutInCell="1" allowOverlap="1" wp14:anchorId="2A4EC8B4" wp14:editId="47F40885">
                <wp:simplePos x="0" y="0"/>
                <wp:positionH relativeFrom="column">
                  <wp:posOffset>171450</wp:posOffset>
                </wp:positionH>
                <wp:positionV relativeFrom="paragraph">
                  <wp:posOffset>77469</wp:posOffset>
                </wp:positionV>
                <wp:extent cx="1884680" cy="3095625"/>
                <wp:effectExtent l="285750" t="0" r="20320" b="85725"/>
                <wp:wrapNone/>
                <wp:docPr id="159528067" name="Connector: Elbow 3"/>
                <wp:cNvGraphicFramePr/>
                <a:graphic xmlns:a="http://schemas.openxmlformats.org/drawingml/2006/main">
                  <a:graphicData uri="http://schemas.microsoft.com/office/word/2010/wordprocessingShape">
                    <wps:wsp>
                      <wps:cNvCnPr/>
                      <wps:spPr>
                        <a:xfrm flipH="1">
                          <a:off x="0" y="0"/>
                          <a:ext cx="1884680" cy="3095625"/>
                        </a:xfrm>
                        <a:prstGeom prst="bentConnector3">
                          <a:avLst>
                            <a:gd name="adj1" fmla="val 114999"/>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C271A5" id="Connector: Elbow 3" o:spid="_x0000_s1026" type="#_x0000_t34" style="position:absolute;margin-left:13.5pt;margin-top:6.1pt;width:148.4pt;height:243.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aN2wEAAPkDAAAOAAAAZHJzL2Uyb0RvYy54bWysU9uO0zAQfUfiHyy/0yTd3aqNmu5Dl8sD&#10;ghWXD3DtcWPwTbZp079n7KRZBAghxIvly5wzc86Mt/eD0eQEISpnO9osakrAcieUPXb086dXL9aU&#10;xMSsYNpZ6OgFIr3fPX+2PfsWlq53WkAgSGJje/Yd7VPybVVF3oNhceE8WHyULhiW8BiOlQjsjOxG&#10;V8u6XlVnF4QPjkOMePswPtJd4ZcSeHovZYREdEextlTWUNZDXqvdlrXHwHyv+FQG+4cqDFMWk85U&#10;Dywx8i2oX6iM4sFFJ9OCO1M5KRWHogHVNPVPaj72zEPRguZEP9sU/x8tf3fa28eANpx9bKN/DFnF&#10;IIMhUiv/BntadGGlZCi2XWbbYEiE42WzXt+u1ugux7ebenO3Wt5lY6uRKBP6ENNrcIbkTUcPYNPe&#10;WYvtceGmJGCntzEVBwWxzOCoMPGloUQajQ05MU2a5naz2UzEUzimuFJnrLZ5TUzpl1aQdPFIk4Ji&#10;9qhhAuaQ6klr2aWLhhH+ASRRImsqRZUxhL0OBAvoqPjazCwYmSFSaT2D6j+DptgMgzKafwuco0tG&#10;Z9MMNMq68LusabiWKsf4q+pRa5Z9cOJSOl/swPkqHZv+Qh7gH88F/vRjd98BAAD//wMAUEsDBBQA&#10;BgAIAAAAIQD9bOzG4AAAAAkBAAAPAAAAZHJzL2Rvd25yZXYueG1sTI/BTgIxEIbvJr5DMyZeiHQp&#10;RmTdLiFEPXkBTAi3sh13N2ynm7bA4tM7nvQ480+++f5iMbhOnDHE1pOGyTgDgVR521Kt4XP79vAM&#10;IiZD1nSeUMMVIyzK25vC5NZfaI3nTaoFQyjmRkOTUp9LGasGnYlj3yNx9uWDM4nHUEsbzIXhrpMq&#10;y56kMy3xh8b0uGqwOm5OTsPjSKXRNRxfV2n/8T2pcfm+29Za398NyxcQCYf0dwy/+qwOJTsd/Ils&#10;FJ0GNeMqifdKgeB8qqZc5cDw+XwGsizk/wblDwAAAP//AwBQSwECLQAUAAYACAAAACEAtoM4kv4A&#10;AADhAQAAEwAAAAAAAAAAAAAAAAAAAAAAW0NvbnRlbnRfVHlwZXNdLnhtbFBLAQItABQABgAIAAAA&#10;IQA4/SH/1gAAAJQBAAALAAAAAAAAAAAAAAAAAC8BAABfcmVscy8ucmVsc1BLAQItABQABgAIAAAA&#10;IQAwaSaN2wEAAPkDAAAOAAAAAAAAAAAAAAAAAC4CAABkcnMvZTJvRG9jLnhtbFBLAQItABQABgAI&#10;AAAAIQD9bOzG4AAAAAkBAAAPAAAAAAAAAAAAAAAAADUEAABkcnMvZG93bnJldi54bWxQSwUGAAAA&#10;AAQABADzAAAAQgUAAAAA&#10;" adj="24840" strokecolor="black [3200]" strokeweight=".5pt">
                <v:stroke endarrow="block"/>
              </v:shape>
            </w:pict>
          </mc:Fallback>
        </mc:AlternateContent>
      </w:r>
    </w:p>
    <w:p w14:paraId="504D01EA" w14:textId="17B429B0" w:rsidR="00B7715B" w:rsidRDefault="00B7715B" w:rsidP="00B7715B">
      <w:pPr>
        <w:divId w:val="2075009720"/>
        <w:rPr>
          <w:rFonts w:eastAsia="Times New Roman" w:cstheme="minorHAnsi"/>
          <w:b/>
          <w:bCs/>
          <w:lang w:eastAsia="en-GB"/>
        </w:rPr>
      </w:pPr>
      <w:r>
        <w:rPr>
          <w:rFonts w:eastAsia="Times New Roman" w:cstheme="minorHAnsi"/>
          <w:noProof/>
          <w:lang w:eastAsia="en-GB"/>
        </w:rPr>
        <mc:AlternateContent>
          <mc:Choice Requires="wps">
            <w:drawing>
              <wp:anchor distT="0" distB="0" distL="114300" distR="114300" simplePos="0" relativeHeight="251668480" behindDoc="0" locked="0" layoutInCell="1" allowOverlap="1" wp14:anchorId="339978E2" wp14:editId="21BF4F58">
                <wp:simplePos x="0" y="0"/>
                <wp:positionH relativeFrom="column">
                  <wp:posOffset>2874010</wp:posOffset>
                </wp:positionH>
                <wp:positionV relativeFrom="paragraph">
                  <wp:posOffset>163513</wp:posOffset>
                </wp:positionV>
                <wp:extent cx="0" cy="288000"/>
                <wp:effectExtent l="76200" t="0" r="57150" b="55245"/>
                <wp:wrapNone/>
                <wp:docPr id="1659276573" name="Straight Arrow Connector 2"/>
                <wp:cNvGraphicFramePr/>
                <a:graphic xmlns:a="http://schemas.openxmlformats.org/drawingml/2006/main">
                  <a:graphicData uri="http://schemas.microsoft.com/office/word/2010/wordprocessingShape">
                    <wps:wsp>
                      <wps:cNvCnPr/>
                      <wps:spPr>
                        <a:xfrm flipH="1">
                          <a:off x="0" y="0"/>
                          <a:ext cx="0" cy="288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3B33D5" id="Straight Arrow Connector 2" o:spid="_x0000_s1026" type="#_x0000_t32" style="position:absolute;margin-left:226.3pt;margin-top:12.9pt;width:0;height:22.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s9hvAEAAMgDAAAOAAAAZHJzL2Uyb0RvYy54bWysU8mO2zAMvRfoPwi+N3ZyKAIjzhwyXQ5F&#10;O+jyARqZsoVqA8XGzt+XkhNP0QUoil4IWeJ7fI+kD3ezs+IMmEzwXbXdNJUAr0Jv/NBVXz6/frGv&#10;RCLpe2mDh666QKrujs+fHabYwi6MwfaAgkl8aqfYVSNRbOs6qRGcTJsQwfOjDugk8ScOdY9yYnZn&#10;613TvKyngH3EoCAlvr1fHqtj4dcaFH3QOgEJ21WsjUrEEh9zrI8H2Q4o42jUVYb8BxVOGs9FV6p7&#10;SVJ8Q/MLlTMKQwqaNiq4OmhtFBQP7Gbb/OTm0ygjFC/cnBTXNqX/R6ven0/+AbkNU0xtig+YXcwa&#10;ndDWxLc80+KLlYq5tO2ytg1mEmq5VHy72++bpnS0XhgyU8REbyA4kQ9dlQilGUY6Be95NgEXdnl+&#10;l4g1MPAGyGDrcyRp7CvfC7pEXiBCI/1gIU+O03NK/SS9nOhiYYF/BC1MzxKXMmWr4GRRnCXvQ/91&#10;u7JwZoZoY+0KaorzP4KuuRkGZdP+Frhml4rB0wp0xgf8XVWab1L1kn9zvXjNth9DfymDLO3gdSn9&#10;ua523scfvwv86Qc8fgcAAP//AwBQSwMEFAAGAAgAAAAhAJnn/xPeAAAACQEAAA8AAABkcnMvZG93&#10;bnJldi54bWxMj8FOwzAMhu9IvENkJG4sbdVtqNSdEBIXQDAGl92y1msrGqdKsq3w9BhxgKPtT7+/&#10;v1xNdlBH8qF3jJDOElDEtWt6bhHe3+6vrkGFaLgxg2NC+KQAq+r8rDRF4078SsdNbJWEcCgMQhfj&#10;WGgd6o6sCTM3Estt77w1UUbf6sabk4TbQWdJstDW9CwfOjPSXUf1x+ZgEZ5S//Kw3D7v89D6ry0/&#10;5uuwdoiXF9PtDahIU/yD4Udf1KESp507cBPUgJDPs4WgCNlcKgjwu9ghLNMMdFXq/w2qbwAAAP//&#10;AwBQSwECLQAUAAYACAAAACEAtoM4kv4AAADhAQAAEwAAAAAAAAAAAAAAAAAAAAAAW0NvbnRlbnRf&#10;VHlwZXNdLnhtbFBLAQItABQABgAIAAAAIQA4/SH/1gAAAJQBAAALAAAAAAAAAAAAAAAAAC8BAABf&#10;cmVscy8ucmVsc1BLAQItABQABgAIAAAAIQA1zs9hvAEAAMgDAAAOAAAAAAAAAAAAAAAAAC4CAABk&#10;cnMvZTJvRG9jLnhtbFBLAQItABQABgAIAAAAIQCZ5/8T3gAAAAkBAAAPAAAAAAAAAAAAAAAAABYE&#10;AABkcnMvZG93bnJldi54bWxQSwUGAAAAAAQABADzAAAAIQUAAAAA&#10;" strokecolor="black [3200]" strokeweight=".5pt">
                <v:stroke endarrow="block" joinstyle="miter"/>
              </v:shape>
            </w:pict>
          </mc:Fallback>
        </mc:AlternateContent>
      </w:r>
    </w:p>
    <w:p w14:paraId="354F5423" w14:textId="6568CC3A" w:rsidR="00B7715B" w:rsidRDefault="00B7715B" w:rsidP="00B7715B">
      <w:pPr>
        <w:divId w:val="2075009720"/>
        <w:rPr>
          <w:rFonts w:eastAsia="Times New Roman" w:cstheme="minorHAnsi"/>
          <w:b/>
          <w:bCs/>
          <w:lang w:eastAsia="en-GB"/>
        </w:rPr>
      </w:pPr>
      <w:r>
        <w:rPr>
          <w:rFonts w:eastAsia="Times New Roman" w:cstheme="minorHAnsi"/>
          <w:noProof/>
          <w:lang w:eastAsia="en-GB"/>
        </w:rPr>
        <mc:AlternateContent>
          <mc:Choice Requires="wps">
            <w:drawing>
              <wp:anchor distT="0" distB="0" distL="114300" distR="114300" simplePos="0" relativeHeight="251662336" behindDoc="0" locked="0" layoutInCell="1" allowOverlap="1" wp14:anchorId="4353A342" wp14:editId="7AAAEEF8">
                <wp:simplePos x="0" y="0"/>
                <wp:positionH relativeFrom="column">
                  <wp:posOffset>2057400</wp:posOffset>
                </wp:positionH>
                <wp:positionV relativeFrom="paragraph">
                  <wp:posOffset>172720</wp:posOffset>
                </wp:positionV>
                <wp:extent cx="1543050" cy="771525"/>
                <wp:effectExtent l="0" t="0" r="19050" b="28575"/>
                <wp:wrapNone/>
                <wp:docPr id="1264200508" name="Flowchart: Process 1"/>
                <wp:cNvGraphicFramePr/>
                <a:graphic xmlns:a="http://schemas.openxmlformats.org/drawingml/2006/main">
                  <a:graphicData uri="http://schemas.microsoft.com/office/word/2010/wordprocessingShape">
                    <wps:wsp>
                      <wps:cNvSpPr/>
                      <wps:spPr>
                        <a:xfrm>
                          <a:off x="0" y="0"/>
                          <a:ext cx="1543050" cy="771525"/>
                        </a:xfrm>
                        <a:prstGeom prst="flowChartDocumen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91AB227" w14:textId="77777777" w:rsidR="00B7715B" w:rsidRPr="007076EF" w:rsidRDefault="00B7715B" w:rsidP="00B7715B">
                            <w:pPr>
                              <w:jc w:val="center"/>
                              <w:rPr>
                                <w:color w:val="000000" w:themeColor="text1"/>
                              </w:rPr>
                            </w:pPr>
                            <w:r>
                              <w:rPr>
                                <w:b/>
                                <w:bCs/>
                                <w:color w:val="000000" w:themeColor="text1"/>
                              </w:rPr>
                              <w:t xml:space="preserve">Record </w:t>
                            </w:r>
                            <w:r>
                              <w:rPr>
                                <w:color w:val="000000" w:themeColor="text1"/>
                              </w:rPr>
                              <w:t>the Event in the Safeguarding Concern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353A342"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1" type="#_x0000_t114" style="position:absolute;margin-left:162pt;margin-top:13.6pt;width:121.5pt;height:6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GkkAIAAH0FAAAOAAAAZHJzL2Uyb0RvYy54bWysVMFu2zAMvQ/YPwi6r7azZN2COkWQIMOA&#10;oi3aDj0rslQLkEVNUmJnXz9KdpysK3YYdrFFkXwkn0heXXeNJnvhvAJT0uIip0QYDpUyLyX9/rT5&#10;8JkSH5ipmAYjSnoQnl4v3r+7au1cTKAGXQlHEMT4eWtLWodg51nmeS0a5i/ACoNKCa5hAUX3klWO&#10;tYje6GyS55+yFlxlHXDhPd6ueyVdJHwpBQ93UnoRiC4p5hbS16XvNn6zxRWbvzhma8WHNNg/ZNEw&#10;ZTDoCLVmgZGdU39ANYo78CDDBYcmAykVF6kGrKbIX1XzWDMrUi1IjrcjTf7/wfLb/aO9d0hDa/3c&#10;4zFW0UnXxD/mR7pE1mEkS3SBcLwsZtOP+Qw55ai7vCxmk1lkMzt5W+fDVwENiYeSSg3tqmYurIHv&#10;GmFCIoztb3zo/Y72MbKBjdI6vY428cKDVlW8S0JsD7HSjuwZPmzoiiH0mRUmEj2zU13pFA5aRAht&#10;HoQkqsJKJimR1HInTMY5plj0qppVog9VzPI8dQ3Cjx6p6gQYkSUmOWIPAL/ne8Tuyx7so6tIHTs6&#10;539LrHcePVJkMGF0bpQB9xaAxqqGyL39kaSemshS6LYdclPS9KTxZgvV4d4RB/0Eecs3Cl/1hvlw&#10;zxyODDYCroFwh5/40CWF4URJDe7nW/fRHjsZtZS0OIIl9T92zAlK9DeDPf6lmE7jzCZhOrucoODO&#10;Ndtzjdk1K8BmKHDhWJ6O0T7o41E6aJ5xWyxjVFQxwzF2SXlwR2EV+tWA+4aL5TKZ4ZxaFm7Mo+UR&#10;PPIcG/Wpe2bODq0dcChu4TiubP6qqXvb6GlguQsgVer4E6/DC+CMp1Ya9lFcIudysjptzcUvAAAA&#10;//8DAFBLAwQUAAYACAAAACEACECh0N8AAAAKAQAADwAAAGRycy9kb3ducmV2LnhtbEyPwU7DMAyG&#10;70i8Q2QkbiylbOvWNZ0YYkcOG5PgmLVeU5E4VZNuhafHnMbR9q/P31+sR2fFGfvQelLwOElAIFW+&#10;bqlRcHjfPixAhKip1tYTKvjGAOvy9qbQee0vtMPzPjaCIRRyrcDE2OVShsqg02HiOyS+nXzvdOSx&#10;b2Td6wvDnZVpksyl0y3xB6M7fDFYfe0HpyA9JJvlcpP5H/qwZrZ9NcPn206p+7vxeQUi4hivYfjT&#10;Z3Uo2enoB6qDsAqe0il3iQzLUhAcmM0zXhw5OV1kIMtC/q9Q/gIAAP//AwBQSwECLQAUAAYACAAA&#10;ACEAtoM4kv4AAADhAQAAEwAAAAAAAAAAAAAAAAAAAAAAW0NvbnRlbnRfVHlwZXNdLnhtbFBLAQIt&#10;ABQABgAIAAAAIQA4/SH/1gAAAJQBAAALAAAAAAAAAAAAAAAAAC8BAABfcmVscy8ucmVsc1BLAQIt&#10;ABQABgAIAAAAIQCl7dGkkAIAAH0FAAAOAAAAAAAAAAAAAAAAAC4CAABkcnMvZTJvRG9jLnhtbFBL&#10;AQItABQABgAIAAAAIQAIQKHQ3wAAAAoBAAAPAAAAAAAAAAAAAAAAAOoEAABkcnMvZG93bnJldi54&#10;bWxQSwUGAAAAAAQABADzAAAA9gUAAAAA&#10;" filled="f" strokecolor="black [3213]" strokeweight="1pt">
                <v:textbox>
                  <w:txbxContent>
                    <w:p w14:paraId="491AB227" w14:textId="77777777" w:rsidR="00B7715B" w:rsidRPr="007076EF" w:rsidRDefault="00B7715B" w:rsidP="00B7715B">
                      <w:pPr>
                        <w:jc w:val="center"/>
                        <w:rPr>
                          <w:color w:val="000000" w:themeColor="text1"/>
                        </w:rPr>
                      </w:pPr>
                      <w:r>
                        <w:rPr>
                          <w:b/>
                          <w:bCs/>
                          <w:color w:val="000000" w:themeColor="text1"/>
                        </w:rPr>
                        <w:t xml:space="preserve">Record </w:t>
                      </w:r>
                      <w:r>
                        <w:rPr>
                          <w:color w:val="000000" w:themeColor="text1"/>
                        </w:rPr>
                        <w:t>the Event in the Safeguarding Concern Form</w:t>
                      </w:r>
                    </w:p>
                  </w:txbxContent>
                </v:textbox>
              </v:shape>
            </w:pict>
          </mc:Fallback>
        </mc:AlternateContent>
      </w:r>
    </w:p>
    <w:p w14:paraId="3F5B8C4B" w14:textId="4AAE1B08" w:rsidR="00B7715B" w:rsidRDefault="00B7715B" w:rsidP="00B7715B">
      <w:pPr>
        <w:divId w:val="2075009720"/>
        <w:rPr>
          <w:rFonts w:eastAsia="Times New Roman" w:cstheme="minorHAnsi"/>
          <w:b/>
          <w:bCs/>
          <w:lang w:eastAsia="en-GB"/>
        </w:rPr>
      </w:pPr>
    </w:p>
    <w:p w14:paraId="36220153" w14:textId="77777777" w:rsidR="00B7715B" w:rsidRDefault="00B7715B" w:rsidP="00B7715B">
      <w:pPr>
        <w:divId w:val="2075009720"/>
        <w:rPr>
          <w:rFonts w:eastAsia="Times New Roman" w:cstheme="minorHAnsi"/>
          <w:b/>
          <w:bCs/>
          <w:lang w:eastAsia="en-GB"/>
        </w:rPr>
      </w:pPr>
    </w:p>
    <w:p w14:paraId="51998C17" w14:textId="77777777" w:rsidR="00B7715B" w:rsidRDefault="00B7715B" w:rsidP="00B7715B">
      <w:pPr>
        <w:divId w:val="2075009720"/>
        <w:rPr>
          <w:rFonts w:eastAsia="Times New Roman" w:cstheme="minorHAnsi"/>
          <w:b/>
          <w:bCs/>
          <w:lang w:eastAsia="en-GB"/>
        </w:rPr>
      </w:pPr>
      <w:r>
        <w:rPr>
          <w:rFonts w:eastAsia="Times New Roman" w:cstheme="minorHAnsi"/>
          <w:noProof/>
          <w:lang w:eastAsia="en-GB"/>
        </w:rPr>
        <mc:AlternateContent>
          <mc:Choice Requires="wps">
            <w:drawing>
              <wp:anchor distT="0" distB="0" distL="114300" distR="114300" simplePos="0" relativeHeight="251669504" behindDoc="0" locked="0" layoutInCell="1" allowOverlap="1" wp14:anchorId="0A9E91B0" wp14:editId="0047CE81">
                <wp:simplePos x="0" y="0"/>
                <wp:positionH relativeFrom="column">
                  <wp:posOffset>2859405</wp:posOffset>
                </wp:positionH>
                <wp:positionV relativeFrom="paragraph">
                  <wp:posOffset>29101</wp:posOffset>
                </wp:positionV>
                <wp:extent cx="0" cy="324000"/>
                <wp:effectExtent l="76200" t="0" r="76200" b="57150"/>
                <wp:wrapNone/>
                <wp:docPr id="14654230" name="Straight Arrow Connector 2"/>
                <wp:cNvGraphicFramePr/>
                <a:graphic xmlns:a="http://schemas.openxmlformats.org/drawingml/2006/main">
                  <a:graphicData uri="http://schemas.microsoft.com/office/word/2010/wordprocessingShape">
                    <wps:wsp>
                      <wps:cNvCnPr/>
                      <wps:spPr>
                        <a:xfrm flipH="1">
                          <a:off x="0" y="0"/>
                          <a:ext cx="0"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A7ED3D" id="Straight Arrow Connector 2" o:spid="_x0000_s1026" type="#_x0000_t32" style="position:absolute;margin-left:225.15pt;margin-top:2.3pt;width:0;height:25.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utvQEAAMgDAAAOAAAAZHJzL2Uyb0RvYy54bWysU9uO0zAQfUfiH6y806QFIRQ13YculwcE&#10;K1g+wOuMEwvfNB7a5O8ZO20WcZEQ4mXk2HPOnDMz2d9MzooTYDLBd9V201QCvAq98UNXfbl/8+xV&#10;JRJJ30sbPHTVDKm6OTx9sj/HFnZhDLYHFEziU3uOXTUSxbaukxrBybQJETw/6oBOEn/iUPcoz8zu&#10;bL1rmpf1OWAfMShIiW9vl8fqUPi1BkUftU5AwnYVa6MSscSHHOvDXrYDyjgadZEh/0GFk8Zz0ZXq&#10;VpIU39D8QuWMwpCCpo0Krg5aGwXFA7vZNj+5+TzKCMULNyfFtU3p/9GqD6ejv0NuwzmmNsU7zC4m&#10;jU5oa+I7nmnxxUrFVNo2r22DiYRaLhXfPt+9aJrS0XphyEwRE72F4EQ+dFUilGYY6Ri859kEXNjl&#10;6X0i1sDAKyCDrc+RpLGvfS9ojrxAhEb6wUKeHKfnlPpRejnRbGGBfwItTM8SlzJlq+BoUZwk70P/&#10;dbuycGaGaGPtCmqK8z+CLrkZBmXT/ha4ZpeKwdMKdMYH/F1Vmq5S9ZJ/db14zbYfQj+XQZZ28LqU&#10;/lxWO+/jj98F/vgDHr4DAAD//wMAUEsDBBQABgAIAAAAIQA+kmOx3QAAAAgBAAAPAAAAZHJzL2Rv&#10;d25yZXYueG1sTI/BTsMwEETvSP0Haytxo04hCSiNUyEkLoBoKVx6c+NtEjVeR7bbBr6eRRzgtqMZ&#10;zb4pl6PtxQl96BwpmM8SEEi1Mx01Cj7eH6/uQISoyejeESr4xADLanJR6sK4M73haRMbwSUUCq2g&#10;jXEopAx1i1aHmRuQ2Ns7b3Vk6RtpvD5zue3ldZLk0uqO+EOrB3xosT5sjlbBy9yvnm63r/s0NP5r&#10;S8/pOqydUpfT8X4BIuIY/8Lwg8/oUDHTzh3JBNErSLPkhqN85CDY/9U7BVmWg6xK+X9A9Q0AAP//&#10;AwBQSwECLQAUAAYACAAAACEAtoM4kv4AAADhAQAAEwAAAAAAAAAAAAAAAAAAAAAAW0NvbnRlbnRf&#10;VHlwZXNdLnhtbFBLAQItABQABgAIAAAAIQA4/SH/1gAAAJQBAAALAAAAAAAAAAAAAAAAAC8BAABf&#10;cmVscy8ucmVsc1BLAQItABQABgAIAAAAIQAL7+utvQEAAMgDAAAOAAAAAAAAAAAAAAAAAC4CAABk&#10;cnMvZTJvRG9jLnhtbFBLAQItABQABgAIAAAAIQA+kmOx3QAAAAgBAAAPAAAAAAAAAAAAAAAAABcE&#10;AABkcnMvZG93bnJldi54bWxQSwUGAAAAAAQABADzAAAAIQUAAAAA&#10;" strokecolor="black [3200]" strokeweight=".5pt">
                <v:stroke endarrow="block" joinstyle="miter"/>
              </v:shape>
            </w:pict>
          </mc:Fallback>
        </mc:AlternateContent>
      </w:r>
    </w:p>
    <w:p w14:paraId="0AA03E60" w14:textId="77777777" w:rsidR="00B7715B" w:rsidRDefault="00B7715B" w:rsidP="00B7715B">
      <w:pPr>
        <w:divId w:val="2075009720"/>
        <w:rPr>
          <w:rFonts w:eastAsia="Times New Roman" w:cstheme="minorHAnsi"/>
          <w:b/>
          <w:bCs/>
          <w:lang w:eastAsia="en-GB"/>
        </w:rPr>
      </w:pPr>
      <w:r>
        <w:rPr>
          <w:rFonts w:eastAsia="Times New Roman" w:cstheme="minorHAnsi"/>
          <w:noProof/>
          <w:lang w:eastAsia="en-GB"/>
        </w:rPr>
        <mc:AlternateContent>
          <mc:Choice Requires="wps">
            <w:drawing>
              <wp:anchor distT="0" distB="0" distL="114300" distR="114300" simplePos="0" relativeHeight="251663360" behindDoc="0" locked="0" layoutInCell="1" allowOverlap="1" wp14:anchorId="5DC9DBDD" wp14:editId="744C7187">
                <wp:simplePos x="0" y="0"/>
                <wp:positionH relativeFrom="column">
                  <wp:posOffset>1943100</wp:posOffset>
                </wp:positionH>
                <wp:positionV relativeFrom="paragraph">
                  <wp:posOffset>59055</wp:posOffset>
                </wp:positionV>
                <wp:extent cx="1828800" cy="895350"/>
                <wp:effectExtent l="19050" t="19050" r="19050" b="38100"/>
                <wp:wrapNone/>
                <wp:docPr id="1028926458" name="Flowchart: Process 1"/>
                <wp:cNvGraphicFramePr/>
                <a:graphic xmlns:a="http://schemas.openxmlformats.org/drawingml/2006/main">
                  <a:graphicData uri="http://schemas.microsoft.com/office/word/2010/wordprocessingShape">
                    <wps:wsp>
                      <wps:cNvSpPr/>
                      <wps:spPr>
                        <a:xfrm>
                          <a:off x="0" y="0"/>
                          <a:ext cx="1828800" cy="895350"/>
                        </a:xfrm>
                        <a:prstGeom prst="flowChartDecision">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106E77" w14:textId="46F64768" w:rsidR="00B7715B" w:rsidRPr="004F6D90" w:rsidRDefault="00B7715B" w:rsidP="004F6D90">
                            <w:pPr>
                              <w:rPr>
                                <w:color w:val="000000" w:themeColor="text1"/>
                                <w:sz w:val="18"/>
                                <w:szCs w:val="18"/>
                              </w:rPr>
                            </w:pPr>
                            <w:r w:rsidRPr="004F6D90">
                              <w:rPr>
                                <w:color w:val="000000" w:themeColor="text1"/>
                                <w:sz w:val="18"/>
                                <w:szCs w:val="18"/>
                              </w:rPr>
                              <w:t>DSL</w:t>
                            </w:r>
                            <w:r w:rsidR="004F6D90" w:rsidRPr="004F6D90">
                              <w:rPr>
                                <w:color w:val="000000" w:themeColor="text1"/>
                                <w:sz w:val="18"/>
                                <w:szCs w:val="18"/>
                              </w:rPr>
                              <w:t>/DDSL</w:t>
                            </w:r>
                            <w:r w:rsidRPr="004F6D90">
                              <w:rPr>
                                <w:color w:val="000000" w:themeColor="text1"/>
                                <w:sz w:val="18"/>
                                <w:szCs w:val="18"/>
                              </w:rPr>
                              <w:t xml:space="preserve"> to </w:t>
                            </w:r>
                            <w:r w:rsidRPr="004F6D90">
                              <w:rPr>
                                <w:b/>
                                <w:bCs/>
                                <w:color w:val="000000" w:themeColor="text1"/>
                                <w:sz w:val="18"/>
                                <w:szCs w:val="18"/>
                              </w:rPr>
                              <w:t xml:space="preserve">Refer </w:t>
                            </w:r>
                            <w:r w:rsidR="004F6D90" w:rsidRPr="004F6D90">
                              <w:rPr>
                                <w:color w:val="000000" w:themeColor="text1"/>
                                <w:sz w:val="18"/>
                                <w:szCs w:val="18"/>
                              </w:rPr>
                              <w:t>concern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9DBDD" id="_x0000_t110" coordsize="21600,21600" o:spt="110" path="m10800,l,10800,10800,21600,21600,10800xe">
                <v:stroke joinstyle="miter"/>
                <v:path gradientshapeok="t" o:connecttype="rect" textboxrect="5400,5400,16200,16200"/>
              </v:shapetype>
              <v:shape id="_x0000_s1032" type="#_x0000_t110" style="position:absolute;margin-left:153pt;margin-top:4.65pt;width:2in;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PIkgIAAH0FAAAOAAAAZHJzL2Uyb0RvYy54bWysVE1v2zAMvQ/YfxB0X21nTZcGdYogRYcB&#10;RVusHXpWZKkWIIuapMTOfv0o+SNBV+ww7GKLIvlIPpG8uu4aTfbCeQWmpMVZTokwHCplXkv64/n2&#10;04ISH5ipmAYjSnoQnl6vPn64au1SzKAGXQlHEMT4ZWtLWodgl1nmeS0a5s/ACoNKCa5hAUX3mlWO&#10;tYje6GyW5xdZC66yDrjwHm9veiVdJXwpBQ8PUnoRiC4p5hbS16XvNn6z1RVbvjpma8WHNNg/ZNEw&#10;ZTDoBHXDAiM7p/6AahR34EGGMw5NBlIqLlINWE2Rv6nmqWZWpFqQHG8nmvz/g+X3+yf76JCG1vql&#10;x2OsopOuiX/Mj3SJrMNElugC4XhZLGaLRY6cctQtLuef54nN7OhtnQ9fBTQkHkoqNbSbmrlwI7iK&#10;/ZIIY/s7HzA8+o32MbKBW6V1eh1t4oUHrap4l4TYHmKjHdkzfNjQFfEhEeLECqXomR3rSqdw0CJC&#10;aPNdSKIqrGSWEkktd8RknAsTil5Vs0r0oYp5jjUPwcYsUugEGJElJjlhDwCjZQ8yYvcwg310Falj&#10;J+f8b4n1zpNHigwmTM6NMuDeA9BY1RC5tx9J6qmJLIVu2yE3Jb2IlvFmC9Xh0REH/QR5y28Vvuod&#10;8+GRORwZbARcA+EBP/GhSwrDiZIa3K/37qM9djJqKWlxBEvqf+6YE5TobwZ7/LI4P48zm4Tz+ZcZ&#10;Cu5Usz3VmF2zAWyGAheO5ekY7YMej9JB84LbYh2joooZjrFLyoMbhU3oVwPuGy7W62SGc2pZuDNP&#10;lkfwyHNs1OfuhTk7tHbAobiHcVzZ8k1T97bR08B6F0Cq1PFHXocXwBlPrTTso7hETuVkddyaq98A&#10;AAD//wMAUEsDBBQABgAIAAAAIQAvPI+I3gAAAAkBAAAPAAAAZHJzL2Rvd25yZXYueG1sTI/BTsMw&#10;EETvSPyDtUjcqE1CmzbEqQqi4lgRkFBvbrLEEfE6xG4b/p7lBMfRjGbeFOvJ9eKEY+g8abidKRBI&#10;tW86ajW8vW5vliBCNNSY3hNq+MYA6/LyojB548/0gqcqtoJLKORGg41xyKUMtUVnwswPSOx9+NGZ&#10;yHJsZTOaM5e7XiZKLaQzHfGCNQM+Wqw/q6PTkCQ7S7jL1FP1sP0aN+/Z/tlmWl9fTZt7EBGn+BeG&#10;X3xGh5KZDv5ITRC9hlQt+EvUsEpBsD9f3bE+cHCuUpBlIf8/KH8AAAD//wMAUEsBAi0AFAAGAAgA&#10;AAAhALaDOJL+AAAA4QEAABMAAAAAAAAAAAAAAAAAAAAAAFtDb250ZW50X1R5cGVzXS54bWxQSwEC&#10;LQAUAAYACAAAACEAOP0h/9YAAACUAQAACwAAAAAAAAAAAAAAAAAvAQAAX3JlbHMvLnJlbHNQSwEC&#10;LQAUAAYACAAAACEA0ZHzyJICAAB9BQAADgAAAAAAAAAAAAAAAAAuAgAAZHJzL2Uyb0RvYy54bWxQ&#10;SwECLQAUAAYACAAAACEALzyPiN4AAAAJAQAADwAAAAAAAAAAAAAAAADsBAAAZHJzL2Rvd25yZXYu&#10;eG1sUEsFBgAAAAAEAAQA8wAAAPcFAAAAAA==&#10;" filled="f" strokecolor="black [3213]" strokeweight="1pt">
                <v:textbox>
                  <w:txbxContent>
                    <w:p w14:paraId="23106E77" w14:textId="46F64768" w:rsidR="00B7715B" w:rsidRPr="004F6D90" w:rsidRDefault="00B7715B" w:rsidP="004F6D90">
                      <w:pPr>
                        <w:rPr>
                          <w:color w:val="000000" w:themeColor="text1"/>
                          <w:sz w:val="18"/>
                          <w:szCs w:val="18"/>
                        </w:rPr>
                      </w:pPr>
                      <w:r w:rsidRPr="004F6D90">
                        <w:rPr>
                          <w:color w:val="000000" w:themeColor="text1"/>
                          <w:sz w:val="18"/>
                          <w:szCs w:val="18"/>
                        </w:rPr>
                        <w:t>DSL</w:t>
                      </w:r>
                      <w:r w:rsidR="004F6D90" w:rsidRPr="004F6D90">
                        <w:rPr>
                          <w:color w:val="000000" w:themeColor="text1"/>
                          <w:sz w:val="18"/>
                          <w:szCs w:val="18"/>
                        </w:rPr>
                        <w:t>/DDSL</w:t>
                      </w:r>
                      <w:r w:rsidRPr="004F6D90">
                        <w:rPr>
                          <w:color w:val="000000" w:themeColor="text1"/>
                          <w:sz w:val="18"/>
                          <w:szCs w:val="18"/>
                        </w:rPr>
                        <w:t xml:space="preserve"> to </w:t>
                      </w:r>
                      <w:r w:rsidRPr="004F6D90">
                        <w:rPr>
                          <w:b/>
                          <w:bCs/>
                          <w:color w:val="000000" w:themeColor="text1"/>
                          <w:sz w:val="18"/>
                          <w:szCs w:val="18"/>
                        </w:rPr>
                        <w:t xml:space="preserve">Refer </w:t>
                      </w:r>
                      <w:r w:rsidR="004F6D90" w:rsidRPr="004F6D90">
                        <w:rPr>
                          <w:color w:val="000000" w:themeColor="text1"/>
                          <w:sz w:val="18"/>
                          <w:szCs w:val="18"/>
                        </w:rPr>
                        <w:t>concern</w:t>
                      </w:r>
                    </w:p>
                  </w:txbxContent>
                </v:textbox>
              </v:shape>
            </w:pict>
          </mc:Fallback>
        </mc:AlternateContent>
      </w:r>
    </w:p>
    <w:p w14:paraId="4085B18E" w14:textId="77777777" w:rsidR="00B7715B" w:rsidRDefault="00B7715B" w:rsidP="00B7715B">
      <w:pPr>
        <w:divId w:val="2075009720"/>
        <w:rPr>
          <w:rFonts w:eastAsia="Times New Roman" w:cstheme="minorHAnsi"/>
          <w:b/>
          <w:bCs/>
          <w:lang w:eastAsia="en-GB"/>
        </w:rPr>
      </w:pPr>
      <w:r>
        <w:rPr>
          <w:rFonts w:eastAsia="Times New Roman" w:cstheme="minorHAnsi"/>
          <w:b/>
          <w:bCs/>
          <w:noProof/>
          <w:lang w:eastAsia="en-GB"/>
        </w:rPr>
        <mc:AlternateContent>
          <mc:Choice Requires="wps">
            <w:drawing>
              <wp:anchor distT="0" distB="0" distL="114300" distR="114300" simplePos="0" relativeHeight="251671552" behindDoc="0" locked="0" layoutInCell="1" allowOverlap="1" wp14:anchorId="614FC22D" wp14:editId="4BD91BC7">
                <wp:simplePos x="0" y="0"/>
                <wp:positionH relativeFrom="column">
                  <wp:posOffset>3790950</wp:posOffset>
                </wp:positionH>
                <wp:positionV relativeFrom="paragraph">
                  <wp:posOffset>215265</wp:posOffset>
                </wp:positionV>
                <wp:extent cx="980017" cy="574887"/>
                <wp:effectExtent l="0" t="0" r="67945" b="53975"/>
                <wp:wrapNone/>
                <wp:docPr id="401422892" name="Connector: Elbow 3"/>
                <wp:cNvGraphicFramePr/>
                <a:graphic xmlns:a="http://schemas.openxmlformats.org/drawingml/2006/main">
                  <a:graphicData uri="http://schemas.microsoft.com/office/word/2010/wordprocessingShape">
                    <wps:wsp>
                      <wps:cNvCnPr/>
                      <wps:spPr>
                        <a:xfrm>
                          <a:off x="0" y="0"/>
                          <a:ext cx="980017" cy="574887"/>
                        </a:xfrm>
                        <a:prstGeom prst="bentConnector3">
                          <a:avLst>
                            <a:gd name="adj1" fmla="val 9998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9960B1" id="Connector: Elbow 3" o:spid="_x0000_s1026" type="#_x0000_t34" style="position:absolute;margin-left:298.5pt;margin-top:16.95pt;width:77.15pt;height:4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h9zwEAAOwDAAAOAAAAZHJzL2Uyb0RvYy54bWysU9uO0zAQfUfiHyy/0yTLpW3UdB+6wAuC&#10;1cJ+gGuPG4Nvsk2T/j1jN00RoBVCvEx8mXNmzvFkczsaTY4QonK2o82ipgQsd0LZQ0cfv7x7saIk&#10;JmYF085CR08Q6e32+bPN4Fu4cb3TAgJBEhvbwXe0T8m3VRV5D4bFhfNg8VK6YFjCbThUIrAB2Y2u&#10;bur6TTW4IHxwHGLE07vzJd0WfimBp09SRkhEdxR7SyWGEvc5VtsNaw+B+V7xqQ32D10YpiwWnanu&#10;WGLke1C/URnFg4tOpgV3pnJSKg5FA6pp6l/UfO6Zh6IFzYl+tin+P1r+8biz9wFtGHxso78PWcUo&#10;g8lf7I+MxazTbBaMiXA8XK/qullSwvHq9fLVarXMZlZXsA8xvQdnSF50dA827Zy1+CQuvCxmseOH&#10;mIprglhmcDyY+NpQIo3GRzgyTdbr9cw7ZWOFC3OGaptjYkq/tYKkk0eWFBSzBw1TQzmlusorq3TS&#10;cIY/gCRKoKCm9FQmD3Y6EKzfUfGtmVkwM0Ok0noG1U+DptwMgzKNfwucs0tFZ9MMNMq68Keqaby0&#10;Ks/5F9VnrVn23olTeexiB45UebBp/PPM/rwv8OtPuv0BAAD//wMAUEsDBBQABgAIAAAAIQD5iJ+h&#10;4wAAAAoBAAAPAAAAZHJzL2Rvd25yZXYueG1sTI9RS8MwFIXfBf9DuIJvLt262bU2HaJMkAluU1Df&#10;subaljU3JUm77t8bn/Txcj/O+U6+GnXLBrSuMSRgOomAIZVGNVQJeH9b3yyBOS9JydYQCjijg1Vx&#10;eZHLTJkT7XDY+4qFEHKZFFB732Wcu7JGLd3EdEjh922slj6ctuLKylMI1y2fRdEt17Kh0FDLDh9q&#10;LI/7Xgug52R9TIfdY//y9bQZ7cfrZvs5CHF9Nd7fAfM4+j8YfvWDOhTB6WB6Uo61AhZpErZ4AXGc&#10;AgtAspjGwA6BnM3nwIuc/59Q/AAAAP//AwBQSwECLQAUAAYACAAAACEAtoM4kv4AAADhAQAAEwAA&#10;AAAAAAAAAAAAAAAAAAAAW0NvbnRlbnRfVHlwZXNdLnhtbFBLAQItABQABgAIAAAAIQA4/SH/1gAA&#10;AJQBAAALAAAAAAAAAAAAAAAAAC8BAABfcmVscy8ucmVsc1BLAQItABQABgAIAAAAIQAL0nh9zwEA&#10;AOwDAAAOAAAAAAAAAAAAAAAAAC4CAABkcnMvZTJvRG9jLnhtbFBLAQItABQABgAIAAAAIQD5iJ+h&#10;4wAAAAoBAAAPAAAAAAAAAAAAAAAAACkEAABkcnMvZG93bnJldi54bWxQSwUGAAAAAAQABADzAAAA&#10;OQUAAAAA&#10;" adj="21597" strokecolor="black [3200]" strokeweight=".5pt">
                <v:stroke endarrow="block"/>
              </v:shape>
            </w:pict>
          </mc:Fallback>
        </mc:AlternateContent>
      </w:r>
      <w:r>
        <w:rPr>
          <w:rFonts w:eastAsia="Times New Roman" w:cstheme="minorHAnsi"/>
          <w:b/>
          <w:bCs/>
          <w:noProof/>
          <w:lang w:eastAsia="en-GB"/>
        </w:rPr>
        <mc:AlternateContent>
          <mc:Choice Requires="wps">
            <w:drawing>
              <wp:anchor distT="0" distB="0" distL="114300" distR="114300" simplePos="0" relativeHeight="251670528" behindDoc="0" locked="0" layoutInCell="1" allowOverlap="1" wp14:anchorId="630B7C8E" wp14:editId="4AB63691">
                <wp:simplePos x="0" y="0"/>
                <wp:positionH relativeFrom="column">
                  <wp:posOffset>956733</wp:posOffset>
                </wp:positionH>
                <wp:positionV relativeFrom="paragraph">
                  <wp:posOffset>222038</wp:posOffset>
                </wp:positionV>
                <wp:extent cx="980017" cy="574887"/>
                <wp:effectExtent l="76200" t="0" r="10795" b="53975"/>
                <wp:wrapNone/>
                <wp:docPr id="991628549" name="Connector: Elbow 3"/>
                <wp:cNvGraphicFramePr/>
                <a:graphic xmlns:a="http://schemas.openxmlformats.org/drawingml/2006/main">
                  <a:graphicData uri="http://schemas.microsoft.com/office/word/2010/wordprocessingShape">
                    <wps:wsp>
                      <wps:cNvCnPr/>
                      <wps:spPr>
                        <a:xfrm flipH="1">
                          <a:off x="0" y="0"/>
                          <a:ext cx="980017" cy="574887"/>
                        </a:xfrm>
                        <a:prstGeom prst="bentConnector3">
                          <a:avLst>
                            <a:gd name="adj1" fmla="val 9998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2929E0" id="Connector: Elbow 3" o:spid="_x0000_s1026" type="#_x0000_t34" style="position:absolute;margin-left:75.35pt;margin-top:17.5pt;width:77.15pt;height:45.2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0hj2AEAAPYDAAAOAAAAZHJzL2Uyb0RvYy54bWysU9mu0zAQfUfiHyy/06SXpW3U9D70sjwg&#10;uGL5ANceNwZvsk2T/D1jJ81FLBJCvFhe5pyZc2a8vx2MJhcIUTnb0vWqpgQsd0LZc0s/f3r1ZEtJ&#10;TMwKpp2Flo4Q6e3h8aN97xu4cZ3TAgJBEhub3re0S8k3VRV5B4bFlfNg8VG6YFjCYzhXIrAe2Y2u&#10;bur6RdW7IHxwHGLE27vpkR4Kv5TA03spIySiW4q1pbKGsp7yWh32rDkH5jvF5zLYP1RhmLKYdKG6&#10;Y4mRb0H9QmUUDy46mVbcmcpJqTgUDahmXf+k5mPHPBQtaE70i03x/9Hyd5ejvQ9oQ+9jE/19yCoG&#10;GQyRWvk32NOiCyslQ7FtXGyDIRGOl7ttXa83lHB8er55tt1usq3VRJPpfIjpNThD8qalJ7Dp6KzF&#10;5rjwtNCzy9uYin+CWGZwUJj4sqZEGo3tuDBNdrvdwjtHY4Yrc4Zqm9fElH5pBUmjR5YUFLNnDXNB&#10;OaR6EFp2adQwwT+AJEqgoElymUE46kAwf0vF1/XCgpEZIpXWC6guQv4ImmMzDMpc/i1wiS4ZnU0L&#10;0Cjrwu+ypuFaqpzir6onrVn2yYmxtL3YgcNVGjZ/hDy9P54L/OG7Hr4DAAD//wMAUEsDBBQABgAI&#10;AAAAIQBj289H3QAAAAoBAAAPAAAAZHJzL2Rvd25yZXYueG1sTI/BTsMwEETvSPyDtUjcqN1UoSiN&#10;U1UIJK6kVcvRibdJRLyOYqcNf8/2BLcdzdPsTL6dXS8uOIbOk4blQoFAqr3tqNFw2L8/vYAI0ZA1&#10;vSfU8IMBtsX9XW4y66/0iZcyNoJDKGRGQxvjkEkZ6hadCQs/ILF39qMzkeXYSDuaK4e7XiZKPUtn&#10;OuIPrRnwtcX6u5ycho+K1rtT8nWyh2ks3/ZL58rmqPXjw7zbgIg4xz8YbvW5OhTcqfIT2SB61qla&#10;M6phlfImBlbqdlTsJGkKssjl/wnFLwAAAP//AwBQSwECLQAUAAYACAAAACEAtoM4kv4AAADhAQAA&#10;EwAAAAAAAAAAAAAAAAAAAAAAW0NvbnRlbnRfVHlwZXNdLnhtbFBLAQItABQABgAIAAAAIQA4/SH/&#10;1gAAAJQBAAALAAAAAAAAAAAAAAAAAC8BAABfcmVscy8ucmVsc1BLAQItABQABgAIAAAAIQCRQ0hj&#10;2AEAAPYDAAAOAAAAAAAAAAAAAAAAAC4CAABkcnMvZTJvRG9jLnhtbFBLAQItABQABgAIAAAAIQBj&#10;289H3QAAAAoBAAAPAAAAAAAAAAAAAAAAADIEAABkcnMvZG93bnJldi54bWxQSwUGAAAAAAQABADz&#10;AAAAPAUAAAAA&#10;" adj="21597" strokecolor="black [3200]" strokeweight=".5pt">
                <v:stroke endarrow="block"/>
              </v:shape>
            </w:pict>
          </mc:Fallback>
        </mc:AlternateContent>
      </w:r>
    </w:p>
    <w:p w14:paraId="63F975C4" w14:textId="77777777" w:rsidR="00B7715B" w:rsidRDefault="00B7715B" w:rsidP="00B7715B">
      <w:pPr>
        <w:divId w:val="2075009720"/>
        <w:rPr>
          <w:rFonts w:eastAsia="Times New Roman" w:cstheme="minorHAnsi"/>
          <w:b/>
          <w:bCs/>
          <w:lang w:eastAsia="en-GB"/>
        </w:rPr>
      </w:pPr>
    </w:p>
    <w:p w14:paraId="7427D098" w14:textId="77777777" w:rsidR="00B7715B" w:rsidRDefault="00B7715B" w:rsidP="00B7715B">
      <w:pPr>
        <w:divId w:val="2075009720"/>
        <w:rPr>
          <w:rFonts w:eastAsia="Times New Roman" w:cstheme="minorHAnsi"/>
          <w:b/>
          <w:bCs/>
          <w:lang w:eastAsia="en-GB"/>
        </w:rPr>
      </w:pPr>
      <w:r>
        <w:rPr>
          <w:rFonts w:eastAsia="Times New Roman" w:cstheme="minorHAnsi"/>
          <w:noProof/>
          <w:lang w:eastAsia="en-GB"/>
        </w:rPr>
        <mc:AlternateContent>
          <mc:Choice Requires="wps">
            <w:drawing>
              <wp:anchor distT="0" distB="0" distL="114300" distR="114300" simplePos="0" relativeHeight="251664384" behindDoc="0" locked="0" layoutInCell="1" allowOverlap="1" wp14:anchorId="4B58307E" wp14:editId="1149271F">
                <wp:simplePos x="0" y="0"/>
                <wp:positionH relativeFrom="column">
                  <wp:posOffset>176213</wp:posOffset>
                </wp:positionH>
                <wp:positionV relativeFrom="paragraph">
                  <wp:posOffset>227648</wp:posOffset>
                </wp:positionV>
                <wp:extent cx="1543050" cy="733425"/>
                <wp:effectExtent l="0" t="0" r="19050" b="28575"/>
                <wp:wrapNone/>
                <wp:docPr id="1840283301" name="Flowchart: Process 1"/>
                <wp:cNvGraphicFramePr/>
                <a:graphic xmlns:a="http://schemas.openxmlformats.org/drawingml/2006/main">
                  <a:graphicData uri="http://schemas.microsoft.com/office/word/2010/wordprocessingShape">
                    <wps:wsp>
                      <wps:cNvSpPr/>
                      <wps:spPr>
                        <a:xfrm>
                          <a:off x="0" y="0"/>
                          <a:ext cx="1543050" cy="73342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0F4370" w14:textId="77777777" w:rsidR="00B7715B" w:rsidRPr="001E1F73" w:rsidRDefault="00B7715B" w:rsidP="00B7715B">
                            <w:pPr>
                              <w:jc w:val="center"/>
                              <w:rPr>
                                <w:color w:val="000000" w:themeColor="text1"/>
                              </w:rPr>
                            </w:pPr>
                            <w:r>
                              <w:rPr>
                                <w:b/>
                                <w:bCs/>
                                <w:color w:val="000000" w:themeColor="text1"/>
                              </w:rPr>
                              <w:t xml:space="preserve">Refer </w:t>
                            </w:r>
                            <w:r>
                              <w:rPr>
                                <w:color w:val="000000" w:themeColor="text1"/>
                              </w:rPr>
                              <w:t>to the Local Authorities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58307E" id="_x0000_s1033" type="#_x0000_t109" style="position:absolute;margin-left:13.9pt;margin-top:17.95pt;width:121.5pt;height:57.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jljgIAAHwFAAAOAAAAZHJzL2Uyb0RvYy54bWysVE1v2zAMvQ/YfxB0X22nyboFdYogRYcB&#10;RRssHXpWZKkWIIuapMTOfv0o2XGyrthh2MWWRPKRfPy4vukaTfbCeQWmpMVFTokwHCplXkr6/enu&#10;wydKfGCmYhqMKOlBeHqzeP/uurVzMYEadCUcQRDj560taR2CnWeZ57VomL8AKwwKJbiGBby6l6xy&#10;rEX0RmeTPP+YteAq64AL7/H1thfSRcKXUvDwKKUXgeiSYmwhfV36buM3W1yz+YtjtlZ8CIP9QxQN&#10;UwadjlC3LDCyc+oPqEZxBx5kuODQZCCl4iLlgNkU+atsNjWzIuWC5Hg70uT/Hyx/2G/s2iENrfVz&#10;j8eYRSddE/8YH+kSWYeRLNEFwvGxmE0v8xlyylF2dXk5ncwim9nJ2jofvghoSDyUVGpoVzVzYd2X&#10;K/HF9vc+9GZH9ejYwJ3SOhVHm/jgQasqvqVL7A6x0o7sGdY1dMXg+UwL44iW2SmtdAoHLSKENt+E&#10;JKrCRCYpkNRxJ0zGuTCh6EU1q0TvqpjleWoahB8tUtIJMCJLDHLEHgB+j/eI3ac96EdTkRp2NM7/&#10;FlhvPFokz2DCaNwoA+4tAI1ZDZ57/SNJPTWRpdBtO+QGyxo148sWqsPaEQf9AHnL7xQW9Z75sGYO&#10;Jwb7ALdAeMRPrHNJYThRUoP7+dZ71MdGRiklLU5gSf2PHXOCEv3VYIt/LqbTOLLpMp1dTfDiziXb&#10;c4nZNSvAZihw31iejlE/6ONROmiecVkso1cUMcPRd0l5cMfLKvSbAdcNF8tlUsMxtSzcm43lETzy&#10;HBv1qXtmzg6dHXAmHuA4rWz+qql73WhpYLkLIFXq+BOvQwVwxFMrDeso7pDze9I6Lc3FLwAAAP//&#10;AwBQSwMEFAAGAAgAAAAhAMAKefHeAAAACQEAAA8AAABkcnMvZG93bnJldi54bWxMj8FOwzAQRO9I&#10;/IO1SNyo3UAIhDgVqorEgUsLB7i58ZJExOsQO6379ywnOM7OaOZttUpuEAecQu9Jw3KhQCA13vbU&#10;anh7fbq6AxGiIWsGT6jhhAFW9flZZUrrj7TFwy62gksolEZDF+NYShmaDp0JCz8isffpJ2ciy6mV&#10;djJHLneDzJS6lc70xAudGXHdYfO1m50GqeZNrtYvtnjf+I/n5jvhSSatLy/S4wOIiCn+heEXn9Gh&#10;Zqa9n8kGMWjICiaPGq7zexDsZ4Xiw56D+fIGZF3J/x/UPwAAAP//AwBQSwECLQAUAAYACAAAACEA&#10;toM4kv4AAADhAQAAEwAAAAAAAAAAAAAAAAAAAAAAW0NvbnRlbnRfVHlwZXNdLnhtbFBLAQItABQA&#10;BgAIAAAAIQA4/SH/1gAAAJQBAAALAAAAAAAAAAAAAAAAAC8BAABfcmVscy8ucmVsc1BLAQItABQA&#10;BgAIAAAAIQAgvZjljgIAAHwFAAAOAAAAAAAAAAAAAAAAAC4CAABkcnMvZTJvRG9jLnhtbFBLAQIt&#10;ABQABgAIAAAAIQDACnnx3gAAAAkBAAAPAAAAAAAAAAAAAAAAAOgEAABkcnMvZG93bnJldi54bWxQ&#10;SwUGAAAAAAQABADzAAAA8wUAAAAA&#10;" filled="f" strokecolor="black [3213]" strokeweight="1pt">
                <v:textbox>
                  <w:txbxContent>
                    <w:p w14:paraId="3D0F4370" w14:textId="77777777" w:rsidR="00B7715B" w:rsidRPr="001E1F73" w:rsidRDefault="00B7715B" w:rsidP="00B7715B">
                      <w:pPr>
                        <w:jc w:val="center"/>
                        <w:rPr>
                          <w:color w:val="000000" w:themeColor="text1"/>
                        </w:rPr>
                      </w:pPr>
                      <w:r>
                        <w:rPr>
                          <w:b/>
                          <w:bCs/>
                          <w:color w:val="000000" w:themeColor="text1"/>
                        </w:rPr>
                        <w:t xml:space="preserve">Refer </w:t>
                      </w:r>
                      <w:r>
                        <w:rPr>
                          <w:color w:val="000000" w:themeColor="text1"/>
                        </w:rPr>
                        <w:t>to the Local Authorities</w:t>
                      </w:r>
                    </w:p>
                  </w:txbxContent>
                </v:textbox>
              </v:shape>
            </w:pict>
          </mc:Fallback>
        </mc:AlternateContent>
      </w:r>
      <w:r>
        <w:rPr>
          <w:rFonts w:eastAsia="Times New Roman" w:cstheme="minorHAnsi"/>
          <w:noProof/>
          <w:lang w:eastAsia="en-GB"/>
        </w:rPr>
        <mc:AlternateContent>
          <mc:Choice Requires="wps">
            <w:drawing>
              <wp:anchor distT="0" distB="0" distL="114300" distR="114300" simplePos="0" relativeHeight="251665408" behindDoc="0" locked="0" layoutInCell="1" allowOverlap="1" wp14:anchorId="3E6E7F78" wp14:editId="301CE2B4">
                <wp:simplePos x="0" y="0"/>
                <wp:positionH relativeFrom="column">
                  <wp:posOffset>4000500</wp:posOffset>
                </wp:positionH>
                <wp:positionV relativeFrom="paragraph">
                  <wp:posOffset>232410</wp:posOffset>
                </wp:positionV>
                <wp:extent cx="1543050" cy="733425"/>
                <wp:effectExtent l="0" t="0" r="19050" b="28575"/>
                <wp:wrapNone/>
                <wp:docPr id="367862687" name="Flowchart: Process 1"/>
                <wp:cNvGraphicFramePr/>
                <a:graphic xmlns:a="http://schemas.openxmlformats.org/drawingml/2006/main">
                  <a:graphicData uri="http://schemas.microsoft.com/office/word/2010/wordprocessingShape">
                    <wps:wsp>
                      <wps:cNvSpPr/>
                      <wps:spPr>
                        <a:xfrm>
                          <a:off x="0" y="0"/>
                          <a:ext cx="1543050" cy="733425"/>
                        </a:xfrm>
                        <a:prstGeom prst="flowChartProcess">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440EA7" w14:textId="77777777" w:rsidR="00B7715B" w:rsidRPr="001E1F73" w:rsidRDefault="00B7715B" w:rsidP="00B7715B">
                            <w:pPr>
                              <w:jc w:val="center"/>
                              <w:rPr>
                                <w:color w:val="000000" w:themeColor="text1"/>
                              </w:rPr>
                            </w:pPr>
                            <w:r>
                              <w:rPr>
                                <w:b/>
                                <w:bCs/>
                                <w:color w:val="000000" w:themeColor="text1"/>
                              </w:rPr>
                              <w:t xml:space="preserve">Refer </w:t>
                            </w:r>
                            <w:r>
                              <w:rPr>
                                <w:color w:val="000000" w:themeColor="text1"/>
                              </w:rPr>
                              <w:t>to the Emergency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6E7F78" id="_x0000_s1034" type="#_x0000_t109" style="position:absolute;margin-left:315pt;margin-top:18.3pt;width:121.5pt;height:57.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mZHjgIAAHwFAAAOAAAAZHJzL2Uyb0RvYy54bWysVMFu2zAMvQ/YPwi6r7bTZO2COkWQosOA&#10;og3aDj0rslQLkEVNUmJnXz9KdpysK3YYdrFFkXwkn0heXXeNJjvhvAJT0uIsp0QYDpUyryX9/nz7&#10;6ZISH5ipmAYjSroXnl4vPn64au1cTKAGXQlHEMT4eWtLWodg51nmeS0a5s/ACoNKCa5hAUX3mlWO&#10;tYje6GyS55+zFlxlHXDhPd7e9Eq6SPhSCh4epPQiEF1SzC2kr0vfTfxmiys2f3XM1ooPabB/yKJh&#10;ymDQEeqGBUa2Tv0B1SjuwIMMZxyaDKRUXKQasJoif1PNU82sSLUgOd6ONPn/B8vvd0927ZCG1vq5&#10;x2OsopOuiX/Mj3SJrP1IlugC4XhZzKbn+Qw55ai7OD+fTmaRzezobZ0PXwU0JB5KKjW0q5q5sO6f&#10;K/HFdnc+9G4H8xjYwK3SOj2ONvHCg1ZVvEtC7A6x0o7sGL5r6Ioh8okV5hE9s2NZ6RT2WkQIbR6F&#10;JKrCQiYpkdRxR0zGuTCh6FU1q0QfqpjleWoahB89UtEJMCJLTHLEHgB+z/eA3Zc92EdXkRp2dM7/&#10;lljvPHqkyGDC6NwoA+49AI1VDZF7+wNJPTWRpdBtOuSmpJfRMt5soNqvHXHQD5C3/Fbho94xH9bM&#10;4cRgH+AWCA/4ie9cUhhOlNTgfr53H+2xkVFLSYsTWFL/Y8ucoER/M9jiX4rpNI5sEqaziwkK7lSz&#10;OdWYbbMCbIYC943l6Rjtgz4cpYPmBZfFMkZFFTMcY5eUB3cQVqHfDLhuuFgukxmOqWXhzjxZHsEj&#10;z7FRn7sX5uzQ2QFn4h4O08rmb5q6t42eBpbbAFKljj/yOrwAjnhqpWEdxR1yKier49Jc/AIAAP//&#10;AwBQSwMEFAAGAAgAAAAhAN3HYVTfAAAACgEAAA8AAABkcnMvZG93bnJldi54bWxMj8FOwzAMhu9I&#10;vENkJG4s2ap1U9d0QtOQOHBhcIBb1nhtReOUJt2yt8ec4Gj70+/vL7fJ9eKMY+g8aZjPFAik2tuO&#10;Gg3vb08PaxAhGrKm94QarhhgW93elKaw/kKveD7ERnAIhcJoaGMcCilD3aIzYeYHJL6d/OhM5HFs&#10;pB3NhcNdLxdK5dKZjvhDawbctVh/HSanQappv1S7F7v62PvP5/o74VUmre/v0uMGRMQU/2D41Wd1&#10;qNjp6CeyQfQa8kxxl6ghy3MQDKxXGS+OTC4Xc5BVKf9XqH4AAAD//wMAUEsBAi0AFAAGAAgAAAAh&#10;ALaDOJL+AAAA4QEAABMAAAAAAAAAAAAAAAAAAAAAAFtDb250ZW50X1R5cGVzXS54bWxQSwECLQAU&#10;AAYACAAAACEAOP0h/9YAAACUAQAACwAAAAAAAAAAAAAAAAAvAQAAX3JlbHMvLnJlbHNQSwECLQAU&#10;AAYACAAAACEAtp5mR44CAAB8BQAADgAAAAAAAAAAAAAAAAAuAgAAZHJzL2Uyb0RvYy54bWxQSwEC&#10;LQAUAAYACAAAACEA3cdhVN8AAAAKAQAADwAAAAAAAAAAAAAAAADoBAAAZHJzL2Rvd25yZXYueG1s&#10;UEsFBgAAAAAEAAQA8wAAAPQFAAAAAA==&#10;" filled="f" strokecolor="black [3213]" strokeweight="1pt">
                <v:textbox>
                  <w:txbxContent>
                    <w:p w14:paraId="0C440EA7" w14:textId="77777777" w:rsidR="00B7715B" w:rsidRPr="001E1F73" w:rsidRDefault="00B7715B" w:rsidP="00B7715B">
                      <w:pPr>
                        <w:jc w:val="center"/>
                        <w:rPr>
                          <w:color w:val="000000" w:themeColor="text1"/>
                        </w:rPr>
                      </w:pPr>
                      <w:r>
                        <w:rPr>
                          <w:b/>
                          <w:bCs/>
                          <w:color w:val="000000" w:themeColor="text1"/>
                        </w:rPr>
                        <w:t xml:space="preserve">Refer </w:t>
                      </w:r>
                      <w:r>
                        <w:rPr>
                          <w:color w:val="000000" w:themeColor="text1"/>
                        </w:rPr>
                        <w:t>to the Emergency Services</w:t>
                      </w:r>
                    </w:p>
                  </w:txbxContent>
                </v:textbox>
              </v:shape>
            </w:pict>
          </mc:Fallback>
        </mc:AlternateContent>
      </w:r>
    </w:p>
    <w:p w14:paraId="367A42BE" w14:textId="77777777" w:rsidR="00B7715B" w:rsidRDefault="00B7715B" w:rsidP="00B7715B">
      <w:pPr>
        <w:divId w:val="2075009720"/>
        <w:rPr>
          <w:rFonts w:eastAsia="Times New Roman" w:cstheme="minorHAnsi"/>
          <w:b/>
          <w:bCs/>
          <w:lang w:eastAsia="en-GB"/>
        </w:rPr>
      </w:pPr>
    </w:p>
    <w:p w14:paraId="0B5F3FAE" w14:textId="77777777" w:rsidR="00B7715B" w:rsidRDefault="00B7715B" w:rsidP="00B7715B">
      <w:pPr>
        <w:divId w:val="2075009720"/>
        <w:rPr>
          <w:rFonts w:eastAsia="Times New Roman" w:cstheme="minorHAnsi"/>
          <w:b/>
          <w:bCs/>
          <w:lang w:eastAsia="en-GB"/>
        </w:rPr>
      </w:pPr>
    </w:p>
    <w:p w14:paraId="67691796" w14:textId="77777777" w:rsidR="00B7715B" w:rsidRDefault="00B7715B" w:rsidP="00897779">
      <w:pPr>
        <w:divId w:val="2075009720"/>
        <w:rPr>
          <w:b/>
          <w:bCs/>
        </w:rPr>
      </w:pPr>
    </w:p>
    <w:p w14:paraId="267D7AB3" w14:textId="77777777" w:rsidR="00B7715B" w:rsidRDefault="00B7715B" w:rsidP="00897779">
      <w:pPr>
        <w:divId w:val="2075009720"/>
        <w:rPr>
          <w:b/>
          <w:bCs/>
        </w:rPr>
      </w:pPr>
    </w:p>
    <w:p w14:paraId="39A8AB02" w14:textId="77777777" w:rsidR="00B7715B" w:rsidRDefault="00B7715B" w:rsidP="00897779">
      <w:pPr>
        <w:divId w:val="2075009720"/>
        <w:rPr>
          <w:b/>
          <w:bCs/>
        </w:rPr>
      </w:pPr>
    </w:p>
    <w:p w14:paraId="41E48CBD" w14:textId="77777777" w:rsidR="00B7715B" w:rsidRDefault="00B7715B" w:rsidP="00897779">
      <w:pPr>
        <w:divId w:val="2075009720"/>
        <w:rPr>
          <w:b/>
          <w:bCs/>
        </w:rPr>
      </w:pPr>
    </w:p>
    <w:p w14:paraId="001A974F" w14:textId="77777777" w:rsidR="00B7715B" w:rsidRDefault="00B7715B" w:rsidP="00897779">
      <w:pPr>
        <w:divId w:val="2075009720"/>
        <w:rPr>
          <w:b/>
          <w:bCs/>
        </w:rPr>
      </w:pPr>
    </w:p>
    <w:p w14:paraId="744B9E3F" w14:textId="77777777" w:rsidR="00B7715B" w:rsidRDefault="00B7715B" w:rsidP="00897779">
      <w:pPr>
        <w:divId w:val="2075009720"/>
        <w:rPr>
          <w:b/>
          <w:bCs/>
        </w:rPr>
      </w:pPr>
    </w:p>
    <w:p w14:paraId="36F1238B" w14:textId="77777777" w:rsidR="00B7715B" w:rsidRDefault="00B7715B" w:rsidP="00897779">
      <w:pPr>
        <w:divId w:val="2075009720"/>
        <w:rPr>
          <w:b/>
          <w:bCs/>
        </w:rPr>
      </w:pPr>
    </w:p>
    <w:p w14:paraId="6EBBAEED" w14:textId="77777777" w:rsidR="006D3DD6" w:rsidRDefault="006D3DD6" w:rsidP="00897779">
      <w:pPr>
        <w:divId w:val="2075009720"/>
        <w:rPr>
          <w:rFonts w:cstheme="minorHAnsi"/>
          <w:b/>
          <w:bCs/>
          <w:sz w:val="28"/>
          <w:szCs w:val="28"/>
        </w:rPr>
      </w:pPr>
    </w:p>
    <w:p w14:paraId="00CBABBB" w14:textId="69B8B9C5" w:rsidR="00897779" w:rsidRPr="00D207AF" w:rsidRDefault="00897779" w:rsidP="00897779">
      <w:pPr>
        <w:divId w:val="2075009720"/>
        <w:rPr>
          <w:rFonts w:cstheme="minorHAnsi"/>
          <w:sz w:val="28"/>
          <w:szCs w:val="28"/>
        </w:rPr>
      </w:pPr>
      <w:r w:rsidRPr="00D207AF">
        <w:rPr>
          <w:rFonts w:cstheme="minorHAnsi"/>
          <w:b/>
          <w:bCs/>
          <w:sz w:val="28"/>
          <w:szCs w:val="28"/>
        </w:rPr>
        <w:lastRenderedPageBreak/>
        <w:t>10. Confidentiality, Information Sharing and Record Keeping</w:t>
      </w:r>
    </w:p>
    <w:p w14:paraId="72CF53DA" w14:textId="77777777" w:rsidR="00B93344" w:rsidRPr="00D207AF" w:rsidRDefault="00B93344">
      <w:pPr>
        <w:divId w:val="2075009720"/>
        <w:rPr>
          <w:rFonts w:ascii="Calibri" w:hAnsi="Calibri" w:cs="Calibri"/>
          <w:kern w:val="2"/>
          <w:sz w:val="24"/>
          <w:szCs w:val="24"/>
          <w:lang w:eastAsia="en-GB"/>
          <w14:ligatures w14:val="standardContextual"/>
        </w:rPr>
      </w:pPr>
      <w:r w:rsidRPr="00D207AF">
        <w:rPr>
          <w:rFonts w:ascii="Calibri" w:hAnsi="Calibri" w:cs="Calibri"/>
          <w:sz w:val="24"/>
          <w:szCs w:val="24"/>
        </w:rPr>
        <w:t>Safeguarding concerns override usual confidentiality protocols. Information will only be shared on a need-to-know basis with appropriate authorities to protect individuals from harm.</w:t>
      </w:r>
    </w:p>
    <w:p w14:paraId="16D0C464" w14:textId="77777777" w:rsidR="00B93344" w:rsidRPr="00D207AF" w:rsidRDefault="00B93344">
      <w:pPr>
        <w:divId w:val="2075009720"/>
        <w:rPr>
          <w:rFonts w:ascii="Calibri" w:hAnsi="Calibri" w:cs="Calibri"/>
          <w:sz w:val="24"/>
          <w:szCs w:val="24"/>
        </w:rPr>
      </w:pPr>
      <w:r w:rsidRPr="00D207AF">
        <w:rPr>
          <w:rFonts w:ascii="Calibri" w:hAnsi="Calibri" w:cs="Calibri"/>
          <w:b/>
          <w:bCs/>
          <w:sz w:val="24"/>
          <w:szCs w:val="24"/>
        </w:rPr>
        <w:t>Record keeping</w:t>
      </w:r>
      <w:r w:rsidRPr="00D207AF">
        <w:rPr>
          <w:rFonts w:ascii="Calibri" w:hAnsi="Calibri" w:cs="Calibri"/>
          <w:sz w:val="24"/>
          <w:szCs w:val="24"/>
        </w:rPr>
        <w:t xml:space="preserve"> must be accurate, factual, timely, and secure. Records should distinguish clearly between facts, observations, and professional opinion; include dates, times, names, and actions taken; and be signed or otherwise attributable to the person making the record. Safeguarding records should be stored securely with restricted access, retained in line with legal and organisational requirements, and only shared with those who need the information for safeguarding purposes. Records must not include unnecessary personal information, but they should contain enough detail to support decision-making and any referral or investigation by the appropriate authority.</w:t>
      </w:r>
    </w:p>
    <w:p w14:paraId="5772A211" w14:textId="77777777" w:rsidR="00E64799" w:rsidRPr="00D207AF" w:rsidRDefault="00E64799" w:rsidP="00E64799">
      <w:pPr>
        <w:rPr>
          <w:rFonts w:ascii="Calibri" w:hAnsi="Calibri" w:cs="Calibri"/>
          <w:sz w:val="24"/>
          <w:szCs w:val="24"/>
        </w:rPr>
      </w:pPr>
    </w:p>
    <w:p w14:paraId="63C04DE0" w14:textId="77777777" w:rsidR="00E64799" w:rsidRPr="00D207AF" w:rsidRDefault="00E64799" w:rsidP="00E64799">
      <w:pPr>
        <w:rPr>
          <w:rFonts w:ascii="Calibri" w:hAnsi="Calibri" w:cs="Calibri"/>
          <w:b/>
          <w:bCs/>
          <w:sz w:val="24"/>
          <w:szCs w:val="24"/>
        </w:rPr>
      </w:pPr>
      <w:r w:rsidRPr="00D207AF">
        <w:rPr>
          <w:rFonts w:ascii="Calibri" w:hAnsi="Calibri" w:cs="Calibri"/>
          <w:b/>
          <w:bCs/>
          <w:sz w:val="24"/>
          <w:szCs w:val="24"/>
        </w:rPr>
        <w:t>Contact Details</w:t>
      </w:r>
    </w:p>
    <w:p w14:paraId="63787333" w14:textId="423C3583" w:rsidR="00E64799" w:rsidRPr="00D207AF" w:rsidRDefault="00E64799" w:rsidP="00E64799">
      <w:pPr>
        <w:rPr>
          <w:rFonts w:ascii="Calibri" w:hAnsi="Calibri" w:cs="Calibri"/>
          <w:sz w:val="24"/>
          <w:szCs w:val="24"/>
        </w:rPr>
      </w:pPr>
      <w:r w:rsidRPr="00D207AF">
        <w:rPr>
          <w:rFonts w:ascii="Calibri" w:hAnsi="Calibri" w:cs="Calibri"/>
          <w:b/>
          <w:bCs/>
          <w:sz w:val="24"/>
          <w:szCs w:val="24"/>
        </w:rPr>
        <w:t>Designated Safeguarding Lead</w:t>
      </w:r>
      <w:r w:rsidRPr="00D207AF">
        <w:rPr>
          <w:rFonts w:ascii="Calibri" w:hAnsi="Calibri" w:cs="Calibri"/>
          <w:sz w:val="24"/>
          <w:szCs w:val="24"/>
        </w:rPr>
        <w:br/>
        <w:t xml:space="preserve">Name: </w:t>
      </w:r>
      <w:r w:rsidR="00090BC6" w:rsidRPr="00D207AF">
        <w:rPr>
          <w:rFonts w:ascii="Calibri" w:hAnsi="Calibri" w:cs="Calibri"/>
          <w:sz w:val="24"/>
          <w:szCs w:val="24"/>
        </w:rPr>
        <w:t>Yasmin Ahmed</w:t>
      </w:r>
      <w:r w:rsidRPr="00D207AF">
        <w:rPr>
          <w:rFonts w:ascii="Calibri" w:hAnsi="Calibri" w:cs="Calibri"/>
          <w:sz w:val="24"/>
          <w:szCs w:val="24"/>
        </w:rPr>
        <w:br/>
        <w:t xml:space="preserve">Email: </w:t>
      </w:r>
      <w:r w:rsidR="00090BC6" w:rsidRPr="00D207AF">
        <w:rPr>
          <w:rFonts w:ascii="Calibri" w:hAnsi="Calibri" w:cs="Calibri"/>
          <w:sz w:val="24"/>
          <w:szCs w:val="24"/>
        </w:rPr>
        <w:t>yahmed@translateuk.net</w:t>
      </w:r>
      <w:r w:rsidRPr="00D207AF">
        <w:rPr>
          <w:rFonts w:ascii="Calibri" w:hAnsi="Calibri" w:cs="Calibri"/>
          <w:sz w:val="24"/>
          <w:szCs w:val="24"/>
        </w:rPr>
        <w:br/>
        <w:t xml:space="preserve">Phone: </w:t>
      </w:r>
      <w:r w:rsidR="00090BC6" w:rsidRPr="00D207AF">
        <w:rPr>
          <w:rFonts w:ascii="Calibri" w:hAnsi="Calibri" w:cs="Calibri"/>
          <w:sz w:val="24"/>
          <w:szCs w:val="24"/>
        </w:rPr>
        <w:t>01422253353</w:t>
      </w:r>
    </w:p>
    <w:p w14:paraId="72796456" w14:textId="1AC18FF8" w:rsidR="008D13C1" w:rsidRPr="00D207AF" w:rsidRDefault="008D13C1" w:rsidP="008D13C1">
      <w:pPr>
        <w:rPr>
          <w:rFonts w:ascii="Calibri" w:hAnsi="Calibri" w:cs="Calibri"/>
          <w:sz w:val="24"/>
          <w:szCs w:val="24"/>
        </w:rPr>
      </w:pPr>
      <w:r w:rsidRPr="00D207AF">
        <w:rPr>
          <w:rFonts w:ascii="Calibri" w:hAnsi="Calibri" w:cs="Calibri"/>
          <w:b/>
          <w:bCs/>
          <w:sz w:val="24"/>
          <w:szCs w:val="24"/>
        </w:rPr>
        <w:t xml:space="preserve">Designated </w:t>
      </w:r>
      <w:r w:rsidR="00251A48" w:rsidRPr="00D207AF">
        <w:rPr>
          <w:rFonts w:ascii="Calibri" w:hAnsi="Calibri" w:cs="Calibri"/>
          <w:b/>
          <w:bCs/>
          <w:sz w:val="24"/>
          <w:szCs w:val="24"/>
        </w:rPr>
        <w:t>Deputy Safeguarding</w:t>
      </w:r>
      <w:r w:rsidRPr="00D207AF">
        <w:rPr>
          <w:rFonts w:ascii="Calibri" w:hAnsi="Calibri" w:cs="Calibri"/>
          <w:b/>
          <w:bCs/>
          <w:sz w:val="24"/>
          <w:szCs w:val="24"/>
        </w:rPr>
        <w:t xml:space="preserve"> Lead</w:t>
      </w:r>
      <w:r w:rsidRPr="00D207AF">
        <w:rPr>
          <w:rFonts w:ascii="Calibri" w:hAnsi="Calibri" w:cs="Calibri"/>
          <w:sz w:val="24"/>
          <w:szCs w:val="24"/>
        </w:rPr>
        <w:br/>
        <w:t>Name: Brandon Rowan</w:t>
      </w:r>
      <w:r w:rsidRPr="00D207AF">
        <w:rPr>
          <w:rFonts w:ascii="Calibri" w:hAnsi="Calibri" w:cs="Calibri"/>
          <w:sz w:val="24"/>
          <w:szCs w:val="24"/>
        </w:rPr>
        <w:br/>
        <w:t>Email: Browan@translateuk.net</w:t>
      </w:r>
      <w:r w:rsidRPr="00D207AF">
        <w:rPr>
          <w:rFonts w:ascii="Calibri" w:hAnsi="Calibri" w:cs="Calibri"/>
          <w:sz w:val="24"/>
          <w:szCs w:val="24"/>
        </w:rPr>
        <w:br/>
        <w:t>Phone: 01422253353</w:t>
      </w:r>
    </w:p>
    <w:p w14:paraId="0170423D" w14:textId="77777777" w:rsidR="00094E26" w:rsidRPr="00D207AF" w:rsidRDefault="00094E26" w:rsidP="00094E26">
      <w:pPr>
        <w:rPr>
          <w:rFonts w:ascii="Calibri" w:hAnsi="Calibri" w:cs="Calibri"/>
          <w:sz w:val="24"/>
          <w:szCs w:val="24"/>
        </w:rPr>
      </w:pPr>
    </w:p>
    <w:p w14:paraId="16F3410A" w14:textId="0931EC4A" w:rsidR="00CC7DA9" w:rsidRPr="00D207AF" w:rsidRDefault="00CC7DA9" w:rsidP="00094E26">
      <w:pPr>
        <w:rPr>
          <w:rFonts w:ascii="Calibri" w:hAnsi="Calibri" w:cs="Calibri"/>
          <w:sz w:val="24"/>
          <w:szCs w:val="24"/>
        </w:rPr>
      </w:pPr>
      <w:r w:rsidRPr="00D207AF">
        <w:rPr>
          <w:rFonts w:ascii="Calibri" w:hAnsi="Calibri" w:cs="Calibri"/>
          <w:sz w:val="24"/>
          <w:szCs w:val="24"/>
        </w:rPr>
        <w:t>V</w:t>
      </w:r>
      <w:r w:rsidR="00D207AF">
        <w:rPr>
          <w:rFonts w:ascii="Calibri" w:hAnsi="Calibri" w:cs="Calibri"/>
          <w:sz w:val="24"/>
          <w:szCs w:val="24"/>
        </w:rPr>
        <w:t>5</w:t>
      </w:r>
      <w:r w:rsidRPr="00D207AF">
        <w:rPr>
          <w:rFonts w:ascii="Calibri" w:hAnsi="Calibri" w:cs="Calibri"/>
          <w:sz w:val="24"/>
          <w:szCs w:val="24"/>
        </w:rPr>
        <w:t xml:space="preserve"> </w:t>
      </w:r>
      <w:r w:rsidR="00CA1163">
        <w:rPr>
          <w:rFonts w:ascii="Calibri" w:hAnsi="Calibri" w:cs="Calibri"/>
          <w:sz w:val="24"/>
          <w:szCs w:val="24"/>
        </w:rPr>
        <w:t>10</w:t>
      </w:r>
      <w:r w:rsidRPr="00D207AF">
        <w:rPr>
          <w:rFonts w:ascii="Calibri" w:hAnsi="Calibri" w:cs="Calibri"/>
          <w:sz w:val="24"/>
          <w:szCs w:val="24"/>
        </w:rPr>
        <w:t>/0</w:t>
      </w:r>
      <w:r w:rsidR="00D207AF">
        <w:rPr>
          <w:rFonts w:ascii="Calibri" w:hAnsi="Calibri" w:cs="Calibri"/>
          <w:sz w:val="24"/>
          <w:szCs w:val="24"/>
        </w:rPr>
        <w:t>6</w:t>
      </w:r>
      <w:r w:rsidRPr="00D207AF">
        <w:rPr>
          <w:rFonts w:ascii="Calibri" w:hAnsi="Calibri" w:cs="Calibri"/>
          <w:sz w:val="24"/>
          <w:szCs w:val="24"/>
        </w:rPr>
        <w:t>/2026</w:t>
      </w:r>
    </w:p>
    <w:p w14:paraId="0749BCD0" w14:textId="74462313" w:rsidR="00CC7DA9" w:rsidRPr="00D207AF" w:rsidRDefault="00CC7DA9" w:rsidP="00094E26">
      <w:pPr>
        <w:rPr>
          <w:rFonts w:ascii="Calibri" w:hAnsi="Calibri" w:cs="Calibri"/>
          <w:sz w:val="24"/>
          <w:szCs w:val="24"/>
        </w:rPr>
      </w:pPr>
      <w:r w:rsidRPr="00D207AF">
        <w:rPr>
          <w:rFonts w:ascii="Calibri" w:hAnsi="Calibri" w:cs="Calibri"/>
          <w:sz w:val="24"/>
          <w:szCs w:val="24"/>
        </w:rPr>
        <w:t xml:space="preserve">Reviewed annually </w:t>
      </w:r>
    </w:p>
    <w:p w14:paraId="78112313" w14:textId="77777777" w:rsidR="00CC7DA9" w:rsidRPr="00094E26" w:rsidRDefault="00CC7DA9" w:rsidP="00094E26">
      <w:pPr>
        <w:rPr>
          <w:rFonts w:cstheme="minorHAnsi"/>
        </w:rPr>
      </w:pPr>
    </w:p>
    <w:sectPr w:rsidR="00CC7DA9" w:rsidRPr="00094E26" w:rsidSect="00DA6DA4">
      <w:headerReference w:type="even" r:id="rId22"/>
      <w:headerReference w:type="default" r:id="rId23"/>
      <w:footerReference w:type="even" r:id="rId24"/>
      <w:footerReference w:type="default" r:id="rId25"/>
      <w:headerReference w:type="first" r:id="rId26"/>
      <w:footerReference w:type="first" r:id="rId27"/>
      <w:pgSz w:w="11906" w:h="16838" w:code="9"/>
      <w:pgMar w:top="1440" w:right="1440" w:bottom="1440" w:left="1440" w:header="737" w:footer="1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77D70" w14:textId="77777777" w:rsidR="00BC4CEF" w:rsidRDefault="00BC4CEF" w:rsidP="006E53F3">
      <w:pPr>
        <w:spacing w:after="0" w:line="240" w:lineRule="auto"/>
      </w:pPr>
      <w:r>
        <w:separator/>
      </w:r>
    </w:p>
  </w:endnote>
  <w:endnote w:type="continuationSeparator" w:id="0">
    <w:p w14:paraId="2076850C" w14:textId="77777777" w:rsidR="00BC4CEF" w:rsidRDefault="00BC4CEF" w:rsidP="006E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8A7DD" w14:textId="77777777" w:rsidR="00251A48" w:rsidRDefault="00251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CB1D4" w14:textId="1001E80D" w:rsidR="009B691F" w:rsidRDefault="009B691F" w:rsidP="00F54C93">
    <w:pPr>
      <w:tabs>
        <w:tab w:val="right" w:pos="3345"/>
      </w:tabs>
      <w:spacing w:line="240" w:lineRule="auto"/>
      <w:rPr>
        <w:noProof/>
      </w:rPr>
    </w:pPr>
    <w:bookmarkStart w:id="2" w:name="_Hlk190853861"/>
    <w:bookmarkStart w:id="3" w:name="_Hlk190853862"/>
    <w:bookmarkStart w:id="4" w:name="_Hlk190853971"/>
    <w:bookmarkStart w:id="5" w:name="_Hlk190853972"/>
    <w:bookmarkStart w:id="6" w:name="_Hlk190854039"/>
    <w:bookmarkStart w:id="7" w:name="_Hlk190854040"/>
    <w:bookmarkStart w:id="8" w:name="_Hlk190854157"/>
    <w:bookmarkStart w:id="9" w:name="_Hlk190854158"/>
    <w:bookmarkStart w:id="10" w:name="_Hlk190854211"/>
    <w:bookmarkStart w:id="11" w:name="_Hlk190854212"/>
    <w:bookmarkStart w:id="12" w:name="_Hlk194395054"/>
    <w:bookmarkStart w:id="13" w:name="_Hlk194395055"/>
    <w:bookmarkStart w:id="14" w:name="_Hlk194395101"/>
    <w:bookmarkStart w:id="15" w:name="_Hlk194395102"/>
    <w:bookmarkStart w:id="16" w:name="_Hlk194395147"/>
    <w:bookmarkStart w:id="17" w:name="_Hlk194395148"/>
    <w:bookmarkStart w:id="18" w:name="_Hlk194395206"/>
    <w:bookmarkStart w:id="19" w:name="_Hlk194395207"/>
    <w:bookmarkStart w:id="20" w:name="_Hlk194395345"/>
    <w:bookmarkStart w:id="21" w:name="_Hlk194395346"/>
    <w:bookmarkStart w:id="22" w:name="_Hlk194395417"/>
    <w:bookmarkStart w:id="23" w:name="_Hlk194395418"/>
    <w:bookmarkStart w:id="24" w:name="_Hlk194395426"/>
    <w:bookmarkStart w:id="25" w:name="_Hlk194395427"/>
    <w:bookmarkStart w:id="26" w:name="_Hlk194395681"/>
    <w:bookmarkStart w:id="27" w:name="_Hlk194395682"/>
    <w:bookmarkStart w:id="28" w:name="_Hlk194395735"/>
    <w:bookmarkStart w:id="29" w:name="_Hlk194395736"/>
    <w:bookmarkStart w:id="30" w:name="_Hlk194396008"/>
    <w:bookmarkStart w:id="31" w:name="_Hlk194396009"/>
    <w:bookmarkStart w:id="32" w:name="_Hlk194396060"/>
    <w:bookmarkStart w:id="33" w:name="_Hlk194396061"/>
    <w:bookmarkStart w:id="34" w:name="_Hlk194396118"/>
    <w:bookmarkStart w:id="35" w:name="_Hlk194396119"/>
    <w:bookmarkStart w:id="36" w:name="_Hlk194396269"/>
    <w:bookmarkStart w:id="37" w:name="_Hlk194396270"/>
    <w:bookmarkStart w:id="38" w:name="_Hlk194399074"/>
    <w:bookmarkStart w:id="39" w:name="_Hlk194399075"/>
    <w:bookmarkStart w:id="40" w:name="_Hlk194399115"/>
    <w:bookmarkStart w:id="41" w:name="_Hlk194399116"/>
    <w:bookmarkStart w:id="42" w:name="_Hlk194399175"/>
    <w:bookmarkStart w:id="43" w:name="_Hlk194399176"/>
    <w:bookmarkStart w:id="44" w:name="_Hlk194399225"/>
    <w:bookmarkStart w:id="45" w:name="_Hlk194399226"/>
    <w:bookmarkStart w:id="46" w:name="_Hlk194399684"/>
    <w:bookmarkStart w:id="47" w:name="_Hlk194399685"/>
    <w:bookmarkStart w:id="48" w:name="_Hlk194399738"/>
    <w:bookmarkStart w:id="49" w:name="_Hlk194399739"/>
    <w:bookmarkStart w:id="50" w:name="_Hlk194399780"/>
    <w:bookmarkStart w:id="51" w:name="_Hlk194399781"/>
    <w:bookmarkStart w:id="52" w:name="_Hlk194399864"/>
    <w:bookmarkStart w:id="53" w:name="_Hlk194399865"/>
    <w:bookmarkStart w:id="54" w:name="_Hlk194399909"/>
    <w:bookmarkStart w:id="55" w:name="_Hlk194399910"/>
    <w:bookmarkStart w:id="56" w:name="_Hlk194399944"/>
    <w:bookmarkStart w:id="57" w:name="_Hlk194399945"/>
    <w:bookmarkStart w:id="58" w:name="_Hlk194399993"/>
    <w:bookmarkStart w:id="59" w:name="_Hlk194399994"/>
    <w:bookmarkStart w:id="60" w:name="_Hlk194400148"/>
    <w:bookmarkStart w:id="61" w:name="_Hlk194400149"/>
    <w:bookmarkStart w:id="62" w:name="_Hlk194400194"/>
    <w:bookmarkStart w:id="63" w:name="_Hlk194400195"/>
    <w:bookmarkStart w:id="64" w:name="_Hlk194400227"/>
    <w:bookmarkStart w:id="65" w:name="_Hlk194400228"/>
    <w:bookmarkStart w:id="66" w:name="_Hlk194400234"/>
    <w:bookmarkStart w:id="67" w:name="_Hlk194400235"/>
    <w:bookmarkStart w:id="68" w:name="_Hlk194400269"/>
    <w:bookmarkStart w:id="69" w:name="_Hlk194400270"/>
    <w:bookmarkStart w:id="70" w:name="_Hlk194400504"/>
    <w:bookmarkStart w:id="71" w:name="_Hlk194400505"/>
    <w:bookmarkStart w:id="72" w:name="_Hlk194400606"/>
    <w:bookmarkStart w:id="73" w:name="_Hlk194400607"/>
    <w:bookmarkStart w:id="74" w:name="_Hlk194400724"/>
    <w:bookmarkStart w:id="75" w:name="_Hlk194400725"/>
    <w:bookmarkStart w:id="76" w:name="_Hlk194401056"/>
    <w:bookmarkStart w:id="77" w:name="_Hlk194401057"/>
    <w:bookmarkStart w:id="78" w:name="_Hlk194401164"/>
    <w:bookmarkStart w:id="79" w:name="_Hlk194401165"/>
    <w:bookmarkStart w:id="80" w:name="_Hlk194401239"/>
    <w:bookmarkStart w:id="81" w:name="_Hlk194401240"/>
    <w:bookmarkStart w:id="82" w:name="_Hlk194401246"/>
    <w:bookmarkStart w:id="83" w:name="_Hlk194401247"/>
    <w:bookmarkStart w:id="84" w:name="_Hlk194401315"/>
    <w:bookmarkStart w:id="85" w:name="_Hlk194401316"/>
    <w:bookmarkStart w:id="86" w:name="_Hlk194408737"/>
    <w:bookmarkStart w:id="87" w:name="_Hlk194408738"/>
    <w:r>
      <w:rPr>
        <w:rFonts w:eastAsiaTheme="minorEastAsia"/>
        <w:noProof/>
        <w:lang w:eastAsia="en-GB"/>
      </w:rPr>
      <w:drawing>
        <wp:anchor distT="0" distB="0" distL="114300" distR="114300" simplePos="0" relativeHeight="251667456" behindDoc="0" locked="0" layoutInCell="1" allowOverlap="1" wp14:anchorId="5B3DD77D" wp14:editId="086D5D64">
          <wp:simplePos x="0" y="0"/>
          <wp:positionH relativeFrom="column">
            <wp:posOffset>3200400</wp:posOffset>
          </wp:positionH>
          <wp:positionV relativeFrom="paragraph">
            <wp:posOffset>88900</wp:posOffset>
          </wp:positionV>
          <wp:extent cx="266700" cy="266700"/>
          <wp:effectExtent l="0" t="0" r="0" b="0"/>
          <wp:wrapSquare wrapText="bothSides"/>
          <wp:docPr id="1" name="Picture 1" descr="A red circle with a white play butt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ircle with a white play button&#10;&#10;Description automatically generated">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6432" behindDoc="0" locked="0" layoutInCell="1" allowOverlap="1" wp14:anchorId="5E2F284B" wp14:editId="15B1C394">
          <wp:simplePos x="0" y="0"/>
          <wp:positionH relativeFrom="margin">
            <wp:posOffset>2875280</wp:posOffset>
          </wp:positionH>
          <wp:positionV relativeFrom="paragraph">
            <wp:posOffset>98425</wp:posOffset>
          </wp:positionV>
          <wp:extent cx="266700" cy="266700"/>
          <wp:effectExtent l="0" t="0" r="0" b="0"/>
          <wp:wrapSquare wrapText="bothSides"/>
          <wp:docPr id="2" name="Picture 2" descr="icons8-twitter-circled-4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s8-twitter-circled-4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5408" behindDoc="0" locked="0" layoutInCell="1" allowOverlap="1" wp14:anchorId="253E38D5" wp14:editId="5829583B">
          <wp:simplePos x="0" y="0"/>
          <wp:positionH relativeFrom="column">
            <wp:posOffset>2552700</wp:posOffset>
          </wp:positionH>
          <wp:positionV relativeFrom="paragraph">
            <wp:posOffset>98425</wp:posOffset>
          </wp:positionV>
          <wp:extent cx="266700" cy="266700"/>
          <wp:effectExtent l="0" t="0" r="0" b="0"/>
          <wp:wrapSquare wrapText="bothSides"/>
          <wp:docPr id="4" name="Picture 4" descr="icons8-linkedin-circled-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s8-linkedin-circled-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4384" behindDoc="0" locked="0" layoutInCell="1" allowOverlap="1" wp14:anchorId="1439057C" wp14:editId="4F5C1CF5">
          <wp:simplePos x="0" y="0"/>
          <wp:positionH relativeFrom="column">
            <wp:posOffset>2238375</wp:posOffset>
          </wp:positionH>
          <wp:positionV relativeFrom="paragraph">
            <wp:posOffset>98425</wp:posOffset>
          </wp:positionV>
          <wp:extent cx="266700" cy="266700"/>
          <wp:effectExtent l="0" t="0" r="0" b="0"/>
          <wp:wrapSquare wrapText="bothSides"/>
          <wp:docPr id="6" name="Picture 6" descr="icons8-facebook-circled-4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8-facebook-circled-48">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54C93">
      <w:rPr>
        <w:noProof/>
      </w:rPr>
      <w:tab/>
    </w:r>
  </w:p>
  <w:p w14:paraId="166C6291" w14:textId="41840FA9" w:rsidR="009B691F" w:rsidRDefault="009B691F" w:rsidP="007A7F3F">
    <w:pPr>
      <w:spacing w:line="240" w:lineRule="auto"/>
      <w:jc w:val="center"/>
      <w:rPr>
        <w:noProof/>
      </w:rPr>
    </w:pPr>
    <w:r>
      <w:rPr>
        <w:noProof/>
      </w:rPr>
      <mc:AlternateContent>
        <mc:Choice Requires="wps">
          <w:drawing>
            <wp:anchor distT="45720" distB="45720" distL="114300" distR="114300" simplePos="0" relativeHeight="251663360" behindDoc="1" locked="0" layoutInCell="1" allowOverlap="1" wp14:anchorId="50B4E38E" wp14:editId="65FCCF7B">
              <wp:simplePos x="0" y="0"/>
              <wp:positionH relativeFrom="margin">
                <wp:posOffset>1057275</wp:posOffset>
              </wp:positionH>
              <wp:positionV relativeFrom="paragraph">
                <wp:posOffset>74930</wp:posOffset>
              </wp:positionV>
              <wp:extent cx="3648075" cy="742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42950"/>
                      </a:xfrm>
                      <a:prstGeom prst="rect">
                        <a:avLst/>
                      </a:prstGeom>
                      <a:noFill/>
                      <a:ln w="9525">
                        <a:noFill/>
                        <a:miter lim="800000"/>
                        <a:headEnd/>
                        <a:tailEnd/>
                      </a:ln>
                    </wps:spPr>
                    <wps:txbx>
                      <w:txbxContent>
                        <w:p w14:paraId="570E0228"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Translate UK Ltd., 15 Harrison Road, Halifax, West Yorkshire, HX1 2AF</w:t>
                          </w:r>
                        </w:p>
                        <w:p w14:paraId="4F759C2F"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t: 01422 253353  e: bookings@translateuk.net  w: www.translateuk.co.uk</w:t>
                          </w:r>
                        </w:p>
                        <w:p w14:paraId="6DF5A73D"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Company Reg No. 05705452 VAT Reg No. 883207907</w:t>
                          </w:r>
                        </w:p>
                        <w:p w14:paraId="041DCC25" w14:textId="77777777" w:rsidR="009B691F" w:rsidRPr="000E6153" w:rsidRDefault="009B691F" w:rsidP="009B691F">
                          <w:pPr>
                            <w:spacing w:after="0" w:line="240" w:lineRule="auto"/>
                            <w:rPr>
                              <w:rFonts w:ascii="Times New Roman" w:eastAsia="Times New Roman" w:hAnsi="Times New Roman" w:cs="Times New Roman"/>
                              <w:color w:val="01B0D9"/>
                              <w:lang w:eastAsia="en-GB"/>
                            </w:rPr>
                          </w:pPr>
                        </w:p>
                        <w:p w14:paraId="062D5A06" w14:textId="77777777" w:rsidR="009B691F" w:rsidRDefault="009B691F" w:rsidP="009B69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14="http://schemas.microsoft.com/office/drawing/2010/main" xmlns:pic="http://schemas.openxmlformats.org/drawingml/2006/picture" xmlns:a="http://schemas.openxmlformats.org/drawingml/2006/main">
          <w:pict w14:anchorId="6D4DC8BD">
            <v:shapetype id="_x0000_t202" coordsize="21600,21600" o:spt="202" path="m,l,21600r21600,l21600,xe" w14:anchorId="50B4E38E">
              <v:stroke joinstyle="miter"/>
              <v:path gradientshapeok="t" o:connecttype="rect"/>
            </v:shapetype>
            <v:shape id="Text Box 2" style="position:absolute;left:0;text-align:left;margin-left:83.25pt;margin-top:5.9pt;width:287.25pt;height:58.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OA+QEAAM0DAAAOAAAAZHJzL2Uyb0RvYy54bWysU8tu2zAQvBfoPxC815JdO7EFy0GaNEWB&#10;9AGk/QCaoiyiJJdd0pbcr++SchyjvRXVgVhqydmd2eH6ZrCGHRQGDa7m00nJmXISGu12Nf/+7eHN&#10;k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2+v5svyesGZpNz1fLZa5KkUonq+7THEDwosS0HNkYaa0cXhMcTUjaiej6RiDh60MXmwxrG+&#10;5qvFbJEvXGSsjuQ7o23Nl2X6Rickku9dky9Hoc0YUwHjTqwT0ZFyHLYDHUzst9AciT/C6C96DxR0&#10;gL8468lbNQ8/9wIVZ+ajIw1X0/k8mTFv5ovrGW3wMrO9zAgnCarmkbMxvIvZwCPXW9K61VmGl05O&#10;vZJnsjonfydTXu7zqZdXuPkNAAD//wMAUEsDBBQABgAIAAAAIQA7nW3C3QAAAAoBAAAPAAAAZHJz&#10;L2Rvd25yZXYueG1sTI9BT8MwDIXvSPyHyEjcWNJp67qu6YRAXEGMgbRb1nhttcapmmwt/x5zgpuf&#10;/fT8vWI7uU5ccQitJw3JTIFAqrxtqdaw/3h5yECEaMiazhNq+MYA2/L2pjC59SO943UXa8EhFHKj&#10;oYmxz6UMVYPOhJnvkfh28oMzkeVQSzuYkcNdJ+dKpdKZlvhDY3p8arA67y5Ow+fr6fC1UG/1s1v2&#10;o5+UJLeWWt/fTY8bEBGn+GeGX3xGh5KZjv5CNoiOdZou2cpDwhXYsFokXO7Ii3mWgSwL+b9C+QMA&#10;AP//AwBQSwECLQAUAAYACAAAACEAtoM4kv4AAADhAQAAEwAAAAAAAAAAAAAAAAAAAAAAW0NvbnRl&#10;bnRfVHlwZXNdLnhtbFBLAQItABQABgAIAAAAIQA4/SH/1gAAAJQBAAALAAAAAAAAAAAAAAAAAC8B&#10;AABfcmVscy8ucmVsc1BLAQItABQABgAIAAAAIQBMLUOA+QEAAM0DAAAOAAAAAAAAAAAAAAAAAC4C&#10;AABkcnMvZTJvRG9jLnhtbFBLAQItABQABgAIAAAAIQA7nW3C3QAAAAoBAAAPAAAAAAAAAAAAAAAA&#10;AFMEAABkcnMvZG93bnJldi54bWxQSwUGAAAAAAQABADzAAAAXQUAAAAA&#10;">
              <v:textbox>
                <w:txbxContent>
                  <w:p w:rsidRPr="007770E3" w:rsidR="009B691F" w:rsidP="009B691F" w:rsidRDefault="009B691F" w14:paraId="4B6B248F" w14:textId="77777777">
                    <w:pPr>
                      <w:spacing w:after="0" w:line="240" w:lineRule="auto"/>
                      <w:jc w:val="center"/>
                      <w:rPr>
                        <w:rFonts w:ascii="Calibri" w:hAnsi="Calibri" w:eastAsia="Times New Roman" w:cs="Calibri"/>
                        <w:color w:val="4C94D8" w:themeColor="text2" w:themeTint="80"/>
                        <w:sz w:val="18"/>
                        <w:szCs w:val="18"/>
                        <w:lang w:eastAsia="en-GB"/>
                      </w:rPr>
                    </w:pPr>
                    <w:r w:rsidRPr="007770E3">
                      <w:rPr>
                        <w:rFonts w:ascii="Calibri" w:hAnsi="Calibri" w:eastAsia="Times New Roman" w:cs="Calibri"/>
                        <w:color w:val="4C94D8" w:themeColor="text2" w:themeTint="80"/>
                        <w:sz w:val="18"/>
                        <w:szCs w:val="18"/>
                        <w:lang w:eastAsia="en-GB"/>
                      </w:rPr>
                      <w:t>Translate UK Ltd., 15 Harrison Road, Halifax, West Yorkshire, HX1 2AF</w:t>
                    </w:r>
                  </w:p>
                  <w:p w:rsidRPr="007770E3" w:rsidR="009B691F" w:rsidP="009B691F" w:rsidRDefault="009B691F" w14:paraId="2DD83BD3" w14:textId="77777777">
                    <w:pPr>
                      <w:spacing w:after="0" w:line="240" w:lineRule="auto"/>
                      <w:jc w:val="center"/>
                      <w:rPr>
                        <w:rFonts w:ascii="Calibri" w:hAnsi="Calibri" w:eastAsia="Times New Roman" w:cs="Calibri"/>
                        <w:color w:val="4C94D8" w:themeColor="text2" w:themeTint="80"/>
                        <w:sz w:val="18"/>
                        <w:szCs w:val="18"/>
                        <w:lang w:eastAsia="en-GB"/>
                      </w:rPr>
                    </w:pPr>
                    <w:r w:rsidRPr="007770E3">
                      <w:rPr>
                        <w:rFonts w:ascii="Calibri" w:hAnsi="Calibri" w:eastAsia="Times New Roman" w:cs="Calibri"/>
                        <w:color w:val="4C94D8" w:themeColor="text2" w:themeTint="80"/>
                        <w:sz w:val="18"/>
                        <w:szCs w:val="18"/>
                        <w:lang w:eastAsia="en-GB"/>
                      </w:rPr>
                      <w:t>t: 01422 253353  e: bookings@translateuk.net  w: www.translateuk.co.uk</w:t>
                    </w:r>
                  </w:p>
                  <w:p w:rsidRPr="007770E3" w:rsidR="009B691F" w:rsidP="009B691F" w:rsidRDefault="009B691F" w14:paraId="7E8191DD" w14:textId="77777777">
                    <w:pPr>
                      <w:spacing w:after="0" w:line="240" w:lineRule="auto"/>
                      <w:jc w:val="center"/>
                      <w:rPr>
                        <w:rFonts w:ascii="Calibri" w:hAnsi="Calibri" w:eastAsia="Times New Roman" w:cs="Calibri"/>
                        <w:color w:val="4C94D8" w:themeColor="text2" w:themeTint="80"/>
                        <w:sz w:val="18"/>
                        <w:szCs w:val="18"/>
                        <w:lang w:eastAsia="en-GB"/>
                      </w:rPr>
                    </w:pPr>
                    <w:r w:rsidRPr="007770E3">
                      <w:rPr>
                        <w:rFonts w:ascii="Calibri" w:hAnsi="Calibri" w:eastAsia="Times New Roman" w:cs="Calibri"/>
                        <w:color w:val="4C94D8" w:themeColor="text2" w:themeTint="80"/>
                        <w:sz w:val="18"/>
                        <w:szCs w:val="18"/>
                        <w:lang w:eastAsia="en-GB"/>
                      </w:rPr>
                      <w:t>Company Reg No. 05705452 VAT Reg No. 883207907</w:t>
                    </w:r>
                  </w:p>
                  <w:p w:rsidRPr="000E6153" w:rsidR="009B691F" w:rsidP="009B691F" w:rsidRDefault="009B691F" w14:paraId="672A6659" w14:textId="77777777">
                    <w:pPr>
                      <w:spacing w:after="0" w:line="240" w:lineRule="auto"/>
                      <w:rPr>
                        <w:rFonts w:ascii="Times New Roman" w:hAnsi="Times New Roman" w:eastAsia="Times New Roman" w:cs="Times New Roman"/>
                        <w:color w:val="01B0D9"/>
                        <w:lang w:eastAsia="en-GB"/>
                      </w:rPr>
                    </w:pPr>
                  </w:p>
                  <w:p w:rsidR="009B691F" w:rsidP="009B691F" w:rsidRDefault="009B691F" w14:paraId="0A37501D" w14:textId="77777777"/>
                </w:txbxContent>
              </v:textbox>
              <w10:wrap anchorx="margin"/>
            </v:shape>
          </w:pict>
        </mc:Fallback>
      </mc:AlternateContent>
    </w:r>
    <w:r>
      <w:rPr>
        <w:noProof/>
      </w:rPr>
      <w:drawing>
        <wp:anchor distT="0" distB="0" distL="114300" distR="114300" simplePos="0" relativeHeight="251662336" behindDoc="1" locked="0" layoutInCell="1" allowOverlap="1" wp14:anchorId="4F4E1087" wp14:editId="073F24C6">
          <wp:simplePos x="0" y="0"/>
          <wp:positionH relativeFrom="page">
            <wp:align>left</wp:align>
          </wp:positionH>
          <wp:positionV relativeFrom="paragraph">
            <wp:posOffset>579120</wp:posOffset>
          </wp:positionV>
          <wp:extent cx="7562215" cy="688340"/>
          <wp:effectExtent l="0" t="0" r="635" b="0"/>
          <wp:wrapNone/>
          <wp:docPr id="2090115651" name="Picture 2090115651" descr="A blue and purple gradient with white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purple gradient with white text&#10;&#10;Description automatically generated">
                    <a:hlinkClick r:id="rId9"/>
                  </pic:cNvPr>
                  <pic:cNvPicPr/>
                </pic:nvPicPr>
                <pic:blipFill rotWithShape="1">
                  <a:blip r:embed="rId10">
                    <a:extLst>
                      <a:ext uri="{28A0092B-C50C-407E-A947-70E740481C1C}">
                        <a14:useLocalDpi xmlns:a14="http://schemas.microsoft.com/office/drawing/2010/main" val="0"/>
                      </a:ext>
                    </a:extLst>
                  </a:blip>
                  <a:srcRect t="48843"/>
                  <a:stretch/>
                </pic:blipFill>
                <pic:spPr bwMode="auto">
                  <a:xfrm>
                    <a:off x="0" y="0"/>
                    <a:ext cx="7562215" cy="68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B2184" w14:textId="77777777" w:rsidR="00251A48" w:rsidRDefault="00251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1E1ED" w14:textId="77777777" w:rsidR="00BC4CEF" w:rsidRDefault="00BC4CEF" w:rsidP="006E53F3">
      <w:pPr>
        <w:spacing w:after="0" w:line="240" w:lineRule="auto"/>
      </w:pPr>
      <w:r>
        <w:separator/>
      </w:r>
    </w:p>
  </w:footnote>
  <w:footnote w:type="continuationSeparator" w:id="0">
    <w:p w14:paraId="590553BF" w14:textId="77777777" w:rsidR="00BC4CEF" w:rsidRDefault="00BC4CEF" w:rsidP="006E5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9DC15" w14:textId="77777777" w:rsidR="00251A48" w:rsidRDefault="00251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7015D" w14:textId="09A71551" w:rsidR="004B1334" w:rsidRDefault="00DA6DA4">
    <w:pPr>
      <w:pStyle w:val="Header"/>
    </w:pPr>
    <w:bookmarkStart w:id="0" w:name="_Hlk190853762"/>
    <w:bookmarkStart w:id="1" w:name="_Hlk190853763"/>
    <w:r>
      <w:rPr>
        <w:noProof/>
      </w:rPr>
      <w:drawing>
        <wp:anchor distT="0" distB="0" distL="114300" distR="114300" simplePos="0" relativeHeight="251660288" behindDoc="1" locked="0" layoutInCell="1" allowOverlap="1" wp14:anchorId="4A4FC136" wp14:editId="3651FB4D">
          <wp:simplePos x="0" y="0"/>
          <wp:positionH relativeFrom="column">
            <wp:posOffset>3738245</wp:posOffset>
          </wp:positionH>
          <wp:positionV relativeFrom="paragraph">
            <wp:posOffset>-314960</wp:posOffset>
          </wp:positionV>
          <wp:extent cx="2568360" cy="765374"/>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large-01-01.png"/>
                  <pic:cNvPicPr/>
                </pic:nvPicPr>
                <pic:blipFill>
                  <a:blip r:embed="rId1">
                    <a:extLst>
                      <a:ext uri="{28A0092B-C50C-407E-A947-70E740481C1C}">
                        <a14:useLocalDpi xmlns:a14="http://schemas.microsoft.com/office/drawing/2010/main" val="0"/>
                      </a:ext>
                    </a:extLst>
                  </a:blip>
                  <a:stretch>
                    <a:fillRect/>
                  </a:stretch>
                </pic:blipFill>
                <pic:spPr>
                  <a:xfrm>
                    <a:off x="0" y="0"/>
                    <a:ext cx="2568360" cy="765374"/>
                  </a:xfrm>
                  <a:prstGeom prst="rect">
                    <a:avLst/>
                  </a:prstGeom>
                </pic:spPr>
              </pic:pic>
            </a:graphicData>
          </a:graphic>
          <wp14:sizeRelH relativeFrom="page">
            <wp14:pctWidth>0</wp14:pctWidth>
          </wp14:sizeRelH>
          <wp14:sizeRelV relativeFrom="page">
            <wp14:pctHeight>0</wp14:pctHeight>
          </wp14:sizeRelV>
        </wp:anchor>
      </w:drawing>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3F04A" w14:textId="77777777" w:rsidR="00251A48" w:rsidRDefault="00251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74961"/>
    <w:multiLevelType w:val="hybridMultilevel"/>
    <w:tmpl w:val="93941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E588E"/>
    <w:multiLevelType w:val="hybridMultilevel"/>
    <w:tmpl w:val="10DE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67E93"/>
    <w:multiLevelType w:val="multilevel"/>
    <w:tmpl w:val="50E2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A41F0"/>
    <w:multiLevelType w:val="multilevel"/>
    <w:tmpl w:val="AC6C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14558"/>
    <w:multiLevelType w:val="multilevel"/>
    <w:tmpl w:val="1A58E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D24F08"/>
    <w:multiLevelType w:val="hybridMultilevel"/>
    <w:tmpl w:val="6CD46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B00E0"/>
    <w:multiLevelType w:val="hybridMultilevel"/>
    <w:tmpl w:val="79B6A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B4744"/>
    <w:multiLevelType w:val="multilevel"/>
    <w:tmpl w:val="5FA4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546AAB"/>
    <w:multiLevelType w:val="hybridMultilevel"/>
    <w:tmpl w:val="C0368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147741"/>
    <w:multiLevelType w:val="multilevel"/>
    <w:tmpl w:val="B0B0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160AA"/>
    <w:multiLevelType w:val="hybridMultilevel"/>
    <w:tmpl w:val="3D94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310D6"/>
    <w:multiLevelType w:val="multilevel"/>
    <w:tmpl w:val="2514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743C92"/>
    <w:multiLevelType w:val="multilevel"/>
    <w:tmpl w:val="B51A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40539"/>
    <w:multiLevelType w:val="hybridMultilevel"/>
    <w:tmpl w:val="35A42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A1048"/>
    <w:multiLevelType w:val="hybridMultilevel"/>
    <w:tmpl w:val="A2BEF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0426E6"/>
    <w:multiLevelType w:val="multilevel"/>
    <w:tmpl w:val="248E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872E3B"/>
    <w:multiLevelType w:val="multilevel"/>
    <w:tmpl w:val="86C80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202992"/>
    <w:multiLevelType w:val="hybridMultilevel"/>
    <w:tmpl w:val="0C882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2302D1"/>
    <w:multiLevelType w:val="multilevel"/>
    <w:tmpl w:val="817A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E31693"/>
    <w:multiLevelType w:val="hybridMultilevel"/>
    <w:tmpl w:val="7390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2C5538"/>
    <w:multiLevelType w:val="multilevel"/>
    <w:tmpl w:val="01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52764D"/>
    <w:multiLevelType w:val="multilevel"/>
    <w:tmpl w:val="8A1C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2F3827"/>
    <w:multiLevelType w:val="hybridMultilevel"/>
    <w:tmpl w:val="D6204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093141"/>
    <w:multiLevelType w:val="hybridMultilevel"/>
    <w:tmpl w:val="889C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7C7E65"/>
    <w:multiLevelType w:val="multilevel"/>
    <w:tmpl w:val="9EB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E245DA"/>
    <w:multiLevelType w:val="hybridMultilevel"/>
    <w:tmpl w:val="08448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597B35"/>
    <w:multiLevelType w:val="multilevel"/>
    <w:tmpl w:val="ECD677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55112995">
    <w:abstractNumId w:val="25"/>
  </w:num>
  <w:num w:numId="2" w16cid:durableId="1782652885">
    <w:abstractNumId w:val="23"/>
  </w:num>
  <w:num w:numId="3" w16cid:durableId="1215462030">
    <w:abstractNumId w:val="26"/>
  </w:num>
  <w:num w:numId="4" w16cid:durableId="1790003803">
    <w:abstractNumId w:val="20"/>
  </w:num>
  <w:num w:numId="5" w16cid:durableId="1259289086">
    <w:abstractNumId w:val="12"/>
  </w:num>
  <w:num w:numId="6" w16cid:durableId="1711373544">
    <w:abstractNumId w:val="3"/>
  </w:num>
  <w:num w:numId="7" w16cid:durableId="21515371">
    <w:abstractNumId w:val="9"/>
  </w:num>
  <w:num w:numId="8" w16cid:durableId="399987502">
    <w:abstractNumId w:val="18"/>
  </w:num>
  <w:num w:numId="9" w16cid:durableId="1944678300">
    <w:abstractNumId w:val="21"/>
  </w:num>
  <w:num w:numId="10" w16cid:durableId="753471839">
    <w:abstractNumId w:val="2"/>
  </w:num>
  <w:num w:numId="11" w16cid:durableId="1801847643">
    <w:abstractNumId w:val="4"/>
  </w:num>
  <w:num w:numId="12" w16cid:durableId="1463573084">
    <w:abstractNumId w:val="15"/>
  </w:num>
  <w:num w:numId="13" w16cid:durableId="530194361">
    <w:abstractNumId w:val="8"/>
  </w:num>
  <w:num w:numId="14" w16cid:durableId="1475561221">
    <w:abstractNumId w:val="14"/>
  </w:num>
  <w:num w:numId="15" w16cid:durableId="1401250030">
    <w:abstractNumId w:val="13"/>
  </w:num>
  <w:num w:numId="16" w16cid:durableId="2146120064">
    <w:abstractNumId w:val="10"/>
  </w:num>
  <w:num w:numId="17" w16cid:durableId="1068845090">
    <w:abstractNumId w:val="0"/>
  </w:num>
  <w:num w:numId="18" w16cid:durableId="787358939">
    <w:abstractNumId w:val="5"/>
  </w:num>
  <w:num w:numId="19" w16cid:durableId="118186053">
    <w:abstractNumId w:val="1"/>
  </w:num>
  <w:num w:numId="20" w16cid:durableId="1634630619">
    <w:abstractNumId w:val="17"/>
  </w:num>
  <w:num w:numId="21" w16cid:durableId="1629975058">
    <w:abstractNumId w:val="22"/>
  </w:num>
  <w:num w:numId="22" w16cid:durableId="630987471">
    <w:abstractNumId w:val="6"/>
  </w:num>
  <w:num w:numId="23" w16cid:durableId="353189577">
    <w:abstractNumId w:val="24"/>
  </w:num>
  <w:num w:numId="24" w16cid:durableId="509877998">
    <w:abstractNumId w:val="7"/>
  </w:num>
  <w:num w:numId="25" w16cid:durableId="965160027">
    <w:abstractNumId w:val="11"/>
  </w:num>
  <w:num w:numId="26" w16cid:durableId="536433780">
    <w:abstractNumId w:val="16"/>
  </w:num>
  <w:num w:numId="27" w16cid:durableId="17336514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81"/>
  <w:drawingGridVerticalSpacing w:val="181"/>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36"/>
    <w:rsid w:val="0000175B"/>
    <w:rsid w:val="00003E3C"/>
    <w:rsid w:val="00090BC6"/>
    <w:rsid w:val="00094E26"/>
    <w:rsid w:val="000B3768"/>
    <w:rsid w:val="000B7705"/>
    <w:rsid w:val="000E4754"/>
    <w:rsid w:val="000E6153"/>
    <w:rsid w:val="000E6E14"/>
    <w:rsid w:val="000F20DA"/>
    <w:rsid w:val="0010375A"/>
    <w:rsid w:val="00122444"/>
    <w:rsid w:val="001326D4"/>
    <w:rsid w:val="00137572"/>
    <w:rsid w:val="001829E9"/>
    <w:rsid w:val="00185249"/>
    <w:rsid w:val="001D6F15"/>
    <w:rsid w:val="001E04BA"/>
    <w:rsid w:val="001E1F73"/>
    <w:rsid w:val="001F6A41"/>
    <w:rsid w:val="00251A48"/>
    <w:rsid w:val="00291095"/>
    <w:rsid w:val="00292C3D"/>
    <w:rsid w:val="002C0AC5"/>
    <w:rsid w:val="00300636"/>
    <w:rsid w:val="00361C85"/>
    <w:rsid w:val="00365CCB"/>
    <w:rsid w:val="003765E3"/>
    <w:rsid w:val="003A0519"/>
    <w:rsid w:val="003D4CC9"/>
    <w:rsid w:val="00457738"/>
    <w:rsid w:val="00487B36"/>
    <w:rsid w:val="004A1153"/>
    <w:rsid w:val="004B1334"/>
    <w:rsid w:val="004B35BB"/>
    <w:rsid w:val="004B625F"/>
    <w:rsid w:val="004B76A2"/>
    <w:rsid w:val="004F6D50"/>
    <w:rsid w:val="004F6D90"/>
    <w:rsid w:val="005153CF"/>
    <w:rsid w:val="00533550"/>
    <w:rsid w:val="00536683"/>
    <w:rsid w:val="005954CF"/>
    <w:rsid w:val="00612D53"/>
    <w:rsid w:val="00665F3F"/>
    <w:rsid w:val="00697B1B"/>
    <w:rsid w:val="006D3DD6"/>
    <w:rsid w:val="006D5C17"/>
    <w:rsid w:val="006E04D3"/>
    <w:rsid w:val="006E53F3"/>
    <w:rsid w:val="007001DC"/>
    <w:rsid w:val="00703F3C"/>
    <w:rsid w:val="007076EF"/>
    <w:rsid w:val="00723E43"/>
    <w:rsid w:val="00740C28"/>
    <w:rsid w:val="00744082"/>
    <w:rsid w:val="00745746"/>
    <w:rsid w:val="007601A5"/>
    <w:rsid w:val="007770E3"/>
    <w:rsid w:val="007A7F3F"/>
    <w:rsid w:val="007F799B"/>
    <w:rsid w:val="008271FE"/>
    <w:rsid w:val="00834094"/>
    <w:rsid w:val="0085110A"/>
    <w:rsid w:val="0086166A"/>
    <w:rsid w:val="008820EE"/>
    <w:rsid w:val="00897779"/>
    <w:rsid w:val="008D13C1"/>
    <w:rsid w:val="008E5203"/>
    <w:rsid w:val="008F55B6"/>
    <w:rsid w:val="0090373B"/>
    <w:rsid w:val="0093166F"/>
    <w:rsid w:val="00964EB0"/>
    <w:rsid w:val="009B15FA"/>
    <w:rsid w:val="009B691F"/>
    <w:rsid w:val="009C447C"/>
    <w:rsid w:val="009D44AA"/>
    <w:rsid w:val="00A11D78"/>
    <w:rsid w:val="00A55EAD"/>
    <w:rsid w:val="00A66258"/>
    <w:rsid w:val="00A716C7"/>
    <w:rsid w:val="00A77CFA"/>
    <w:rsid w:val="00A939B8"/>
    <w:rsid w:val="00AA36AB"/>
    <w:rsid w:val="00AA6A7A"/>
    <w:rsid w:val="00B646BF"/>
    <w:rsid w:val="00B7715B"/>
    <w:rsid w:val="00B93344"/>
    <w:rsid w:val="00BB75ED"/>
    <w:rsid w:val="00BC4CEF"/>
    <w:rsid w:val="00BE136C"/>
    <w:rsid w:val="00C0370D"/>
    <w:rsid w:val="00C32F92"/>
    <w:rsid w:val="00C84636"/>
    <w:rsid w:val="00CA1163"/>
    <w:rsid w:val="00CC7DA9"/>
    <w:rsid w:val="00D012A5"/>
    <w:rsid w:val="00D207AF"/>
    <w:rsid w:val="00D267C8"/>
    <w:rsid w:val="00D41017"/>
    <w:rsid w:val="00D67D46"/>
    <w:rsid w:val="00D768A3"/>
    <w:rsid w:val="00D9702E"/>
    <w:rsid w:val="00DA013A"/>
    <w:rsid w:val="00DA6DA4"/>
    <w:rsid w:val="00DD6968"/>
    <w:rsid w:val="00E06EA6"/>
    <w:rsid w:val="00E64799"/>
    <w:rsid w:val="00EC1C59"/>
    <w:rsid w:val="00F10CC3"/>
    <w:rsid w:val="00F113C7"/>
    <w:rsid w:val="00F14850"/>
    <w:rsid w:val="00F329AE"/>
    <w:rsid w:val="00F428A3"/>
    <w:rsid w:val="00F471B5"/>
    <w:rsid w:val="00F47B9A"/>
    <w:rsid w:val="00F54C93"/>
    <w:rsid w:val="00F80F8F"/>
    <w:rsid w:val="00FC074F"/>
    <w:rsid w:val="00FD3C2A"/>
    <w:rsid w:val="00FF37DE"/>
    <w:rsid w:val="6DD02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483AB"/>
  <w15:chartTrackingRefBased/>
  <w15:docId w15:val="{C0B720F4-C522-4775-B158-9A15366B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3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3F3"/>
  </w:style>
  <w:style w:type="paragraph" w:styleId="Footer">
    <w:name w:val="footer"/>
    <w:basedOn w:val="Normal"/>
    <w:link w:val="FooterChar"/>
    <w:uiPriority w:val="99"/>
    <w:unhideWhenUsed/>
    <w:rsid w:val="006E53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3F3"/>
  </w:style>
  <w:style w:type="character" w:styleId="Hyperlink">
    <w:name w:val="Hyperlink"/>
    <w:basedOn w:val="DefaultParagraphFont"/>
    <w:uiPriority w:val="99"/>
    <w:unhideWhenUsed/>
    <w:rsid w:val="00F10CC3"/>
    <w:rPr>
      <w:color w:val="467886" w:themeColor="hyperlink"/>
      <w:u w:val="single"/>
    </w:rPr>
  </w:style>
  <w:style w:type="character" w:styleId="UnresolvedMention">
    <w:name w:val="Unresolved Mention"/>
    <w:basedOn w:val="DefaultParagraphFont"/>
    <w:uiPriority w:val="99"/>
    <w:semiHidden/>
    <w:unhideWhenUsed/>
    <w:rsid w:val="00F10CC3"/>
    <w:rPr>
      <w:color w:val="605E5C"/>
      <w:shd w:val="clear" w:color="auto" w:fill="E1DFDD"/>
    </w:rPr>
  </w:style>
  <w:style w:type="paragraph" w:styleId="ListParagraph">
    <w:name w:val="List Paragraph"/>
    <w:basedOn w:val="Normal"/>
    <w:uiPriority w:val="34"/>
    <w:qFormat/>
    <w:rsid w:val="00F10CC3"/>
    <w:pPr>
      <w:ind w:left="720"/>
      <w:contextualSpacing/>
    </w:pPr>
  </w:style>
  <w:style w:type="character" w:styleId="Strong">
    <w:name w:val="Strong"/>
    <w:basedOn w:val="DefaultParagraphFont"/>
    <w:uiPriority w:val="22"/>
    <w:qFormat/>
    <w:rsid w:val="00CC7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883203">
      <w:marLeft w:val="0"/>
      <w:marRight w:val="0"/>
      <w:marTop w:val="0"/>
      <w:marBottom w:val="0"/>
      <w:divBdr>
        <w:top w:val="none" w:sz="0" w:space="0" w:color="auto"/>
        <w:left w:val="none" w:sz="0" w:space="0" w:color="auto"/>
        <w:bottom w:val="none" w:sz="0" w:space="0" w:color="auto"/>
        <w:right w:val="none" w:sz="0" w:space="0" w:color="auto"/>
      </w:divBdr>
      <w:divsChild>
        <w:div w:id="2124181915">
          <w:marLeft w:val="0"/>
          <w:marRight w:val="0"/>
          <w:marTop w:val="0"/>
          <w:marBottom w:val="0"/>
          <w:divBdr>
            <w:top w:val="none" w:sz="0" w:space="0" w:color="auto"/>
            <w:left w:val="none" w:sz="0" w:space="0" w:color="auto"/>
            <w:bottom w:val="none" w:sz="0" w:space="0" w:color="auto"/>
            <w:right w:val="none" w:sz="0" w:space="0" w:color="auto"/>
          </w:divBdr>
        </w:div>
      </w:divsChild>
    </w:div>
    <w:div w:id="613564012">
      <w:bodyDiv w:val="1"/>
      <w:marLeft w:val="0"/>
      <w:marRight w:val="0"/>
      <w:marTop w:val="0"/>
      <w:marBottom w:val="0"/>
      <w:divBdr>
        <w:top w:val="none" w:sz="0" w:space="0" w:color="auto"/>
        <w:left w:val="none" w:sz="0" w:space="0" w:color="auto"/>
        <w:bottom w:val="none" w:sz="0" w:space="0" w:color="auto"/>
        <w:right w:val="none" w:sz="0" w:space="0" w:color="auto"/>
      </w:divBdr>
    </w:div>
    <w:div w:id="887914114">
      <w:marLeft w:val="0"/>
      <w:marRight w:val="0"/>
      <w:marTop w:val="0"/>
      <w:marBottom w:val="0"/>
      <w:divBdr>
        <w:top w:val="none" w:sz="0" w:space="0" w:color="auto"/>
        <w:left w:val="none" w:sz="0" w:space="0" w:color="auto"/>
        <w:bottom w:val="none" w:sz="0" w:space="0" w:color="auto"/>
        <w:right w:val="none" w:sz="0" w:space="0" w:color="auto"/>
      </w:divBdr>
    </w:div>
    <w:div w:id="993678853">
      <w:bodyDiv w:val="1"/>
      <w:marLeft w:val="0"/>
      <w:marRight w:val="0"/>
      <w:marTop w:val="0"/>
      <w:marBottom w:val="0"/>
      <w:divBdr>
        <w:top w:val="none" w:sz="0" w:space="0" w:color="auto"/>
        <w:left w:val="none" w:sz="0" w:space="0" w:color="auto"/>
        <w:bottom w:val="none" w:sz="0" w:space="0" w:color="auto"/>
        <w:right w:val="none" w:sz="0" w:space="0" w:color="auto"/>
      </w:divBdr>
    </w:div>
    <w:div w:id="1296257521">
      <w:bodyDiv w:val="1"/>
      <w:marLeft w:val="0"/>
      <w:marRight w:val="0"/>
      <w:marTop w:val="0"/>
      <w:marBottom w:val="0"/>
      <w:divBdr>
        <w:top w:val="none" w:sz="0" w:space="0" w:color="auto"/>
        <w:left w:val="none" w:sz="0" w:space="0" w:color="auto"/>
        <w:bottom w:val="none" w:sz="0" w:space="0" w:color="auto"/>
        <w:right w:val="none" w:sz="0" w:space="0" w:color="auto"/>
      </w:divBdr>
    </w:div>
    <w:div w:id="1984115804">
      <w:bodyDiv w:val="1"/>
      <w:marLeft w:val="0"/>
      <w:marRight w:val="0"/>
      <w:marTop w:val="0"/>
      <w:marBottom w:val="0"/>
      <w:divBdr>
        <w:top w:val="none" w:sz="0" w:space="0" w:color="auto"/>
        <w:left w:val="none" w:sz="0" w:space="0" w:color="auto"/>
        <w:bottom w:val="none" w:sz="0" w:space="0" w:color="auto"/>
        <w:right w:val="none" w:sz="0" w:space="0" w:color="auto"/>
      </w:divBdr>
    </w:div>
    <w:div w:id="2071727509">
      <w:bodyDiv w:val="1"/>
      <w:marLeft w:val="0"/>
      <w:marRight w:val="0"/>
      <w:marTop w:val="0"/>
      <w:marBottom w:val="0"/>
      <w:divBdr>
        <w:top w:val="none" w:sz="0" w:space="0" w:color="auto"/>
        <w:left w:val="none" w:sz="0" w:space="0" w:color="auto"/>
        <w:bottom w:val="none" w:sz="0" w:space="0" w:color="auto"/>
        <w:right w:val="none" w:sz="0" w:space="0" w:color="auto"/>
      </w:divBdr>
    </w:div>
    <w:div w:id="20750097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4/23/contents" TargetMode="External"/><Relationship Id="rId18" Type="http://schemas.openxmlformats.org/officeDocument/2006/relationships/hyperlink" Target="https://www.legislation.gov.uk/ukpga/2010/15/content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legislation.gov.uk/ukpga/2018/12/contents" TargetMode="External"/><Relationship Id="rId7" Type="http://schemas.openxmlformats.org/officeDocument/2006/relationships/settings" Target="settings.xml"/><Relationship Id="rId12" Type="http://schemas.openxmlformats.org/officeDocument/2006/relationships/hyperlink" Target="https://www.legislation.gov.uk/ukpga/2004/31/contents" TargetMode="External"/><Relationship Id="rId17" Type="http://schemas.openxmlformats.org/officeDocument/2006/relationships/hyperlink" Target="https://www.legislation.gov.uk/ukpga/2015/30/content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egislation.gov.uk/ukpga/2006/47/contents" TargetMode="External"/><Relationship Id="rId20" Type="http://schemas.openxmlformats.org/officeDocument/2006/relationships/hyperlink" Target="https://www.legislation.gov.uk/eur/2016/679/cont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1989/4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overnment/publications/keeping-children-safe-in-education--2"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egislation.gov.uk/ukpga/1998/42/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safeguard-children--2"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twitter.com/TranslateUK" TargetMode="External"/><Relationship Id="rId7" Type="http://schemas.openxmlformats.org/officeDocument/2006/relationships/hyperlink" Target="https://www.facebook.com/Translate-UK-100949971495024/" TargetMode="External"/><Relationship Id="rId2" Type="http://schemas.openxmlformats.org/officeDocument/2006/relationships/image" Target="media/image2.png"/><Relationship Id="rId1" Type="http://schemas.openxmlformats.org/officeDocument/2006/relationships/hyperlink" Target="https://www.youtube.com/channel/UCi5jzF4yHy9LZAgCIs4EiMg?" TargetMode="External"/><Relationship Id="rId6" Type="http://schemas.openxmlformats.org/officeDocument/2006/relationships/image" Target="media/image4.png"/><Relationship Id="rId5" Type="http://schemas.openxmlformats.org/officeDocument/2006/relationships/hyperlink" Target="https://www.linkedin.com/company/29339766/" TargetMode="External"/><Relationship Id="rId10" Type="http://schemas.openxmlformats.org/officeDocument/2006/relationships/image" Target="media/image6.png"/><Relationship Id="rId4" Type="http://schemas.openxmlformats.org/officeDocument/2006/relationships/image" Target="media/image3.png"/><Relationship Id="rId9" Type="http://schemas.openxmlformats.org/officeDocument/2006/relationships/hyperlink" Target="https://www.translateuk.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wan\Documents\Translate%20UK%20Letterhea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ABB7DCF8285D428BB9337AFEA30788" ma:contentTypeVersion="17" ma:contentTypeDescription="Create a new document." ma:contentTypeScope="" ma:versionID="4a5f9564d042db3ee3ef368d4ad723b3">
  <xsd:schema xmlns:xsd="http://www.w3.org/2001/XMLSchema" xmlns:xs="http://www.w3.org/2001/XMLSchema" xmlns:p="http://schemas.microsoft.com/office/2006/metadata/properties" xmlns:ns2="5d56f851-8c3e-4975-bd79-07163122d839" xmlns:ns3="5c9c2fef-b1ae-4306-bc3a-9220d55f3dfb" targetNamespace="http://schemas.microsoft.com/office/2006/metadata/properties" ma:root="true" ma:fieldsID="6213ec75cf4dea772456577408e5a2de" ns2:_="" ns3:_="">
    <xsd:import namespace="5d56f851-8c3e-4975-bd79-07163122d839"/>
    <xsd:import namespace="5c9c2fef-b1ae-4306-bc3a-9220d55f3d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BrightHR" minOccurs="0"/>
                <xsd:element ref="ns2:Approved" minOccurs="0"/>
                <xsd:element ref="ns2:MeetsPolicy" minOccurs="0"/>
                <xsd:element ref="ns2:Reviewed2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6f851-8c3e-4975-bd79-07163122d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b67428-9b64-464c-b858-09f6336beb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BrightHR" ma:index="21" nillable="true" ma:displayName="BrightHR" ma:description="The link to the BrightHR version of the document" ma:format="Hyperlink" ma:internalName="BrightHR">
      <xsd:complexType>
        <xsd:complexContent>
          <xsd:extension base="dms:URL">
            <xsd:sequence>
              <xsd:element name="Url" type="dms:ValidUrl" minOccurs="0" nillable="true"/>
              <xsd:element name="Description" type="xsd:string" nillable="true"/>
            </xsd:sequence>
          </xsd:extension>
        </xsd:complexContent>
      </xsd:complexType>
    </xsd:element>
    <xsd:element name="Approved" ma:index="22" nillable="true" ma:displayName="Approved" ma:description="The person who approved this document" ma:format="Dropdown" ma:list="UserInfo" ma:SharePointGroup="0" ma:internalName="Approved">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etsPolicy" ma:index="23" nillable="true" ma:displayName="Meets Policy" ma:default="0" ma:description="If the document meets policy" ma:format="Dropdown" ma:internalName="MeetsPolicy">
      <xsd:simpleType>
        <xsd:restriction base="dms:Boolean"/>
      </xsd:simpleType>
    </xsd:element>
    <xsd:element name="Reviewed2025" ma:index="24" nillable="true" ma:displayName="Reviewed 2025" ma:default="0" ma:description="If the document has been reviewed" ma:format="Dropdown" ma:internalName="Reviewed2025">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9c2fef-b1ae-4306-bc3a-9220d55f3d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662dd2-26dd-4ab9-a51d-67267150e237}" ma:internalName="TaxCatchAll" ma:showField="CatchAllData" ma:web="5c9c2fef-b1ae-4306-bc3a-9220d55f3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56f851-8c3e-4975-bd79-07163122d839">
      <Terms xmlns="http://schemas.microsoft.com/office/infopath/2007/PartnerControls"/>
    </lcf76f155ced4ddcb4097134ff3c332f>
    <TaxCatchAll xmlns="5c9c2fef-b1ae-4306-bc3a-9220d55f3dfb" xsi:nil="true"/>
    <BrightHR xmlns="5d56f851-8c3e-4975-bd79-07163122d839">
      <Url xsi:nil="true"/>
      <Description xsi:nil="true"/>
    </BrightHR>
    <MeetsPolicy xmlns="5d56f851-8c3e-4975-bd79-07163122d839">false</MeetsPolicy>
    <Reviewed2025 xmlns="5d56f851-8c3e-4975-bd79-07163122d839">false</Reviewed2025>
    <Approved xmlns="5d56f851-8c3e-4975-bd79-07163122d839">
      <UserInfo>
        <DisplayName/>
        <AccountId xsi:nil="true"/>
        <AccountType/>
      </UserInfo>
    </Approved>
  </documentManagement>
</p:properties>
</file>

<file path=customXml/itemProps1.xml><?xml version="1.0" encoding="utf-8"?>
<ds:datastoreItem xmlns:ds="http://schemas.openxmlformats.org/officeDocument/2006/customXml" ds:itemID="{C82E15DC-D4B9-4B89-AF2B-1D96E7401A96}">
  <ds:schemaRefs>
    <ds:schemaRef ds:uri="http://schemas.microsoft.com/sharepoint/v3/contenttype/forms"/>
  </ds:schemaRefs>
</ds:datastoreItem>
</file>

<file path=customXml/itemProps2.xml><?xml version="1.0" encoding="utf-8"?>
<ds:datastoreItem xmlns:ds="http://schemas.openxmlformats.org/officeDocument/2006/customXml" ds:itemID="{33B0AA2A-0877-46BA-8153-D807C7005A15}">
  <ds:schemaRefs>
    <ds:schemaRef ds:uri="http://schemas.openxmlformats.org/officeDocument/2006/bibliography"/>
  </ds:schemaRefs>
</ds:datastoreItem>
</file>

<file path=customXml/itemProps3.xml><?xml version="1.0" encoding="utf-8"?>
<ds:datastoreItem xmlns:ds="http://schemas.openxmlformats.org/officeDocument/2006/customXml" ds:itemID="{56488728-3B1C-411F-AC22-1798A269A0BD}"/>
</file>

<file path=customXml/itemProps4.xml><?xml version="1.0" encoding="utf-8"?>
<ds:datastoreItem xmlns:ds="http://schemas.openxmlformats.org/officeDocument/2006/customXml" ds:itemID="{C6F22D92-52C3-4C41-86C1-7A27F408441E}">
  <ds:schemaRefs>
    <ds:schemaRef ds:uri="http://schemas.microsoft.com/office/2006/metadata/properties"/>
    <ds:schemaRef ds:uri="http://schemas.microsoft.com/office/infopath/2007/PartnerControls"/>
    <ds:schemaRef ds:uri="cefc24e1-dac2-495a-964c-6a894bada588"/>
    <ds:schemaRef ds:uri="b8961283-31bb-4cbd-bd91-a27ad6824a55"/>
  </ds:schemaRefs>
</ds:datastoreItem>
</file>

<file path=docProps/app.xml><?xml version="1.0" encoding="utf-8"?>
<Properties xmlns="http://schemas.openxmlformats.org/officeDocument/2006/extended-properties" xmlns:vt="http://schemas.openxmlformats.org/officeDocument/2006/docPropsVTypes">
  <Template>Translate UK Letterheading</Template>
  <TotalTime>26</TotalTime>
  <Pages>8</Pages>
  <Words>1855</Words>
  <Characters>10577</Characters>
  <Application>Microsoft Office Word</Application>
  <DocSecurity>0</DocSecurity>
  <Lines>88</Lines>
  <Paragraphs>24</Paragraphs>
  <ScaleCrop>false</ScaleCrop>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Rowan</dc:creator>
  <cp:keywords/>
  <dc:description/>
  <cp:lastModifiedBy>Brandon Rowan</cp:lastModifiedBy>
  <cp:revision>16</cp:revision>
  <cp:lastPrinted>2025-05-06T08:22:00Z</cp:lastPrinted>
  <dcterms:created xsi:type="dcterms:W3CDTF">2026-06-10T11:10:00Z</dcterms:created>
  <dcterms:modified xsi:type="dcterms:W3CDTF">2026-06-10T12:50:00Z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0x01010030ABB7DCF8285D428BB9337AFEA30788</vt:lpwstr>
  </property>
  <property fmtid="{D5CDD505-2E9C-101B-9397-08002B2CF9AE}" pid="3" name="MediaServiceImageTags">
    <vt:lpwstr/>
  </property>
</Properties>
</file>